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color w:val="auto"/>
          <w:spacing w:val="76"/>
          <w:sz w:val="28"/>
          <w:szCs w:val="28"/>
          <w:highlight w:val="none"/>
        </w:rPr>
      </w:pPr>
      <w:r>
        <w:rPr>
          <w:rFonts w:ascii="宋体" w:hAnsi="宋体" w:cs="宋体"/>
          <w:b/>
          <w:color w:val="auto"/>
          <w:spacing w:val="76"/>
          <w:sz w:val="28"/>
          <w:szCs w:val="28"/>
          <w:highlight w:val="none"/>
        </w:rPr>
      </w:r>
      <w:r/>
    </w:p>
    <w:p>
      <w:pPr>
        <w:pStyle w:val="645"/>
        <w:ind w:firstLine="0"/>
        <w:rPr>
          <w:rFonts w:ascii="宋体" w:hAnsi="宋体" w:cs="宋体"/>
          <w:b/>
          <w:color w:val="auto"/>
          <w:spacing w:val="76"/>
          <w:sz w:val="84"/>
          <w:szCs w:val="84"/>
          <w:highlight w:val="none"/>
        </w:rPr>
      </w:pPr>
      <w:r>
        <w:rPr>
          <w:rFonts w:ascii="宋体" w:hAnsi="宋体" w:cs="宋体"/>
          <w:b/>
          <w:color w:val="auto"/>
          <w:spacing w:val="76"/>
          <w:sz w:val="84"/>
          <w:szCs w:val="84"/>
          <w:highlight w:val="none"/>
        </w:rPr>
      </w:r>
      <w:r/>
    </w:p>
    <w:p>
      <w:pPr>
        <w:jc w:val="center"/>
        <w:rPr>
          <w:rFonts w:ascii="宋体" w:hAnsi="宋体" w:cs="宋体"/>
          <w:b/>
          <w:color w:val="auto"/>
          <w:spacing w:val="76"/>
          <w:sz w:val="144"/>
          <w:szCs w:val="144"/>
          <w:highlight w:val="none"/>
        </w:rPr>
      </w:pPr>
      <w:r>
        <w:rPr>
          <w:rFonts w:hint="eastAsia" w:ascii="宋体" w:hAnsi="宋体" w:cs="宋体"/>
          <w:b/>
          <w:color w:val="auto"/>
          <w:spacing w:val="76"/>
          <w:sz w:val="144"/>
          <w:szCs w:val="144"/>
          <w:highlight w:val="none"/>
        </w:rPr>
        <w:t xml:space="preserve">招标文件</w:t>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color w:val="auto"/>
          <w:sz w:val="28"/>
          <w:szCs w:val="28"/>
          <w:highlight w:val="none"/>
        </w:rPr>
      </w:pPr>
      <w:r>
        <w:rPr>
          <w:rFonts w:ascii="宋体" w:hAnsi="宋体" w:cs="宋体"/>
          <w:color w:val="auto"/>
          <w:sz w:val="28"/>
          <w:szCs w:val="28"/>
          <w:highlight w:val="none"/>
        </w:rPr>
      </w:r>
      <w:r/>
    </w:p>
    <w:p>
      <w:pPr>
        <w:pStyle w:val="645"/>
        <w:rPr>
          <w:rFonts w:ascii="宋体" w:hAnsi="宋体" w:cs="宋体"/>
          <w:color w:val="auto"/>
          <w:sz w:val="28"/>
          <w:szCs w:val="28"/>
          <w:highlight w:val="none"/>
        </w:rPr>
      </w:pPr>
      <w:r>
        <w:rPr>
          <w:rFonts w:ascii="宋体" w:hAnsi="宋体" w:cs="宋体"/>
          <w:color w:val="auto"/>
          <w:sz w:val="28"/>
          <w:szCs w:val="28"/>
          <w:highlight w:val="none"/>
        </w:rPr>
      </w:r>
      <w:r/>
    </w:p>
    <w:p>
      <w:pPr>
        <w:ind w:firstLine="64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JSZC-320300-HWZX-G2025-0830</w:t>
      </w:r>
      <w:r/>
    </w:p>
    <w:p>
      <w:pP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64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医院食堂各类食材及用品采购</w:t>
      </w:r>
      <w:r/>
    </w:p>
    <w:p>
      <w:pP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640"/>
        <w:jc w:val="left"/>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 购 人：</w:t>
      </w:r>
      <w:r>
        <w:rPr>
          <w:rFonts w:hint="eastAsia" w:ascii="宋体" w:hAnsi="宋体" w:cs="宋体"/>
          <w:color w:val="auto"/>
          <w:sz w:val="32"/>
          <w:szCs w:val="32"/>
          <w:highlight w:val="none"/>
          <w:lang w:eastAsia="zh-CN"/>
        </w:rPr>
        <w:t xml:space="preserve">徐州市中心医院</w:t>
      </w:r>
      <w:r/>
    </w:p>
    <w:p>
      <w:pPr>
        <w:ind w:firstLine="720"/>
        <w:spacing w:line="360" w:lineRule="auto"/>
        <w:rPr>
          <w:rFonts w:ascii="宋体" w:hAnsi="宋体" w:cs="宋体"/>
          <w:color w:val="auto"/>
          <w:sz w:val="36"/>
          <w:szCs w:val="36"/>
          <w:highlight w:val="none"/>
        </w:rPr>
      </w:pPr>
      <w:r>
        <w:rPr>
          <w:rFonts w:ascii="宋体" w:hAnsi="宋体" w:cs="宋体"/>
          <w:color w:val="auto"/>
          <w:sz w:val="36"/>
          <w:szCs w:val="36"/>
          <w:highlight w:val="none"/>
        </w:rPr>
      </w:r>
      <w:r/>
    </w:p>
    <w:p>
      <w:pPr>
        <w:pStyle w:val="652"/>
        <w:ind w:left="0"/>
        <w:spacing w:line="360" w:lineRule="auto"/>
        <w:rPr>
          <w:rFonts w:ascii="宋体" w:hAnsi="宋体" w:cs="宋体"/>
          <w:color w:val="auto"/>
          <w:highlight w:val="none"/>
        </w:rPr>
      </w:pPr>
      <w:r>
        <w:rPr>
          <w:rFonts w:ascii="宋体" w:hAnsi="宋体" w:cs="宋体"/>
          <w:color w:val="auto"/>
          <w:highlight w:val="none"/>
        </w:rPr>
      </w:r>
      <w:r/>
    </w:p>
    <w:p>
      <w:pPr>
        <w:ind w:right="-159"/>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right="-159"/>
        <w:spacing w:line="300" w:lineRule="auto"/>
        <w:rPr>
          <w:rFonts w:ascii="宋体" w:hAnsi="宋体" w:cs="宋体"/>
          <w:color w:val="auto"/>
          <w:sz w:val="32"/>
          <w:szCs w:val="32"/>
          <w:highlight w:val="none"/>
        </w:rPr>
      </w:pPr>
      <w:r>
        <w:rPr>
          <w:rFonts w:ascii="宋体" w:hAnsi="宋体" w:cs="宋体"/>
          <w:color w:val="auto"/>
          <w:sz w:val="32"/>
          <w:szCs w:val="32"/>
          <w:highlight w:val="none"/>
        </w:rPr>
      </w:r>
      <w:r/>
    </w:p>
    <w:p>
      <w:pPr>
        <w:ind w:right="-159" w:firstLine="2112"/>
        <w:spacing w:line="300" w:lineRule="auto"/>
        <w:rPr>
          <w:rFonts w:ascii="宋体" w:hAnsi="宋体" w:cs="宋体"/>
          <w:color w:val="auto"/>
          <w:sz w:val="32"/>
          <w:szCs w:val="32"/>
          <w:highlight w:val="none"/>
        </w:rPr>
      </w:pPr>
      <w:r>
        <w:rPr>
          <w:rFonts w:hint="eastAsia" w:ascii="宋体" w:hAnsi="宋体" w:cs="宋体"/>
          <w:color w:val="auto"/>
          <w:sz w:val="32"/>
          <w:szCs w:val="3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2019935</wp:posOffset>
                </wp:positionH>
                <wp:positionV relativeFrom="paragraph">
                  <wp:posOffset>97790</wp:posOffset>
                </wp:positionV>
                <wp:extent cx="1254125" cy="497840"/>
                <wp:effectExtent l="0" t="0" r="3175" b="16510"/>
                <wp:wrapSquare wrapText="bothSides"/>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r/>
                      </pic:nvPicPr>
                      <pic:blipFill>
                        <a:blip r:embed="rId12"/>
                        <a:stretch/>
                      </pic:blipFill>
                      <pic:spPr bwMode="auto">
                        <a:xfrm>
                          <a:off x="0" y="0"/>
                          <a:ext cx="1254125" cy="497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59.0pt;mso-position-horizontal:absolute;mso-position-vertical-relative:text;margin-top:7.7pt;mso-position-vertical:absolute;width:98.8pt;height:39.2pt;mso-wrap-distance-left:9.0pt;mso-wrap-distance-top:0.0pt;mso-wrap-distance-right:9.0pt;mso-wrap-distance-bottom:0.0pt;" stroked="f">
                <v:path textboxrect="0,0,0,0"/>
                <w10:wrap type="square"/>
                <v:imagedata r:id="rId12" o:title=""/>
              </v:shape>
            </w:pict>
          </mc:Fallback>
        </mc:AlternateContent>
      </w:r>
      <w:r/>
    </w:p>
    <w:p>
      <w:pPr>
        <w:jc w:val="center"/>
        <w:spacing w:line="360" w:lineRule="auto"/>
        <w:rPr>
          <w:rFonts w:ascii="宋体" w:hAnsi="宋体" w:cs="宋体"/>
          <w:color w:val="auto"/>
          <w:sz w:val="36"/>
          <w:szCs w:val="36"/>
          <w:highlight w:val="none"/>
        </w:rPr>
      </w:pPr>
      <w:r>
        <w:rPr>
          <w:rFonts w:ascii="宋体" w:hAnsi="宋体" w:cs="宋体"/>
          <w:color w:val="auto"/>
          <w:sz w:val="36"/>
          <w:szCs w:val="36"/>
          <w:highlight w:val="none"/>
        </w:rPr>
      </w:r>
      <w:r/>
    </w:p>
    <w:p>
      <w:pPr>
        <w:jc w:val="center"/>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采购代理机构：江苏海外集团国际工程咨询有限公司</w:t>
      </w:r>
      <w:r/>
    </w:p>
    <w:p>
      <w:pPr>
        <w:jc w:val="center"/>
        <w:spacing w:line="360" w:lineRule="auto"/>
        <w:rPr>
          <w:rFonts w:ascii="宋体" w:hAnsi="宋体" w:cs="宋体"/>
          <w:color w:val="auto"/>
          <w:sz w:val="32"/>
          <w:szCs w:val="32"/>
          <w:highlight w:val="none"/>
        </w:rPr>
      </w:pPr>
      <w:r>
        <w:rPr>
          <w:rFonts w:hint="eastAsia" w:ascii="宋体" w:hAnsi="宋体" w:cs="宋体"/>
          <w:bCs/>
          <w:color w:val="auto"/>
          <w:sz w:val="32"/>
          <w:szCs w:val="32"/>
          <w:highlight w:val="none"/>
        </w:rPr>
        <w:t xml:space="preserve">二〇二五年</w:t>
      </w:r>
      <w:r>
        <w:rPr>
          <w:rFonts w:hint="eastAsia" w:ascii="宋体" w:hAnsi="宋体" w:cs="宋体"/>
          <w:bCs/>
          <w:color w:val="auto"/>
          <w:sz w:val="32"/>
          <w:szCs w:val="32"/>
          <w:highlight w:val="none"/>
          <w:lang w:val="en-US" w:eastAsia="zh-CN"/>
        </w:rPr>
        <w:t xml:space="preserve">十一</w:t>
      </w:r>
      <w:r>
        <w:rPr>
          <w:rFonts w:hint="eastAsia" w:ascii="宋体" w:hAnsi="宋体" w:cs="宋体"/>
          <w:bCs/>
          <w:color w:val="auto"/>
          <w:sz w:val="32"/>
          <w:szCs w:val="32"/>
          <w:highlight w:val="none"/>
        </w:rPr>
        <w:t xml:space="preserve">月</w:t>
      </w:r>
      <w:r/>
    </w:p>
    <w:p>
      <w:pPr>
        <w:rPr>
          <w:rFonts w:ascii="宋体" w:hAnsi="宋体" w:cs="宋体"/>
          <w:color w:val="auto"/>
          <w:sz w:val="28"/>
          <w:szCs w:val="28"/>
          <w:highlight w:val="none"/>
        </w:rPr>
      </w:pPr>
      <w:r>
        <w:rPr>
          <w:rFonts w:ascii="宋体" w:hAnsi="宋体" w:cs="宋体"/>
          <w:color w:val="auto"/>
          <w:sz w:val="28"/>
          <w:szCs w:val="28"/>
          <w:highlight w:val="none"/>
        </w:rPr>
      </w:r>
      <w:r/>
    </w:p>
    <w:p>
      <w:pPr>
        <w:jc w:val="center"/>
        <w:rPr>
          <w:rFonts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803" w:bottom="1440" w:left="1803" w:header="851" w:footer="992" w:gutter="0"/>
          <w:cols w:num="1" w:sep="0" w:space="0" w:equalWidth="1"/>
          <w:docGrid w:linePitch="360"/>
        </w:sectPr>
      </w:pPr>
      <w:r>
        <w:rPr>
          <w:rFonts w:ascii="宋体" w:hAnsi="宋体" w:cs="宋体"/>
          <w:b/>
          <w:color w:val="auto"/>
          <w:sz w:val="28"/>
          <w:szCs w:val="28"/>
          <w:highlight w:val="none"/>
        </w:rPr>
      </w:r>
      <w:r/>
    </w:p>
    <w:p>
      <w:pPr>
        <w:jc w:val="center"/>
        <w:rPr>
          <w:rFonts w:hint="eastAsia" w:ascii="宋体" w:hAnsi="宋体" w:eastAsia="宋体" w:cs="宋体"/>
          <w:b/>
          <w:color w:val="auto"/>
          <w:sz w:val="4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rPr>
        <w:t xml:space="preserve">目 录</w:t>
      </w:r>
      <w:r/>
    </w:p>
    <w:p>
      <w:pPr>
        <w:jc w:val="center"/>
        <w:spacing w:line="51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jc w:val="center"/>
        <w:spacing w:line="51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ind w:firstLine="210"/>
        <w:spacing w:line="24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color w:val="auto"/>
          <w:sz w:val="28"/>
          <w:szCs w:val="28"/>
          <w:highlight w:val="none"/>
        </w:rPr>
        <w:fldChar w:fldCharType="begin"/>
      </w:r>
      <w:r>
        <w:rPr>
          <w:color w:val="auto"/>
          <w:sz w:val="28"/>
          <w:szCs w:val="28"/>
          <w:highlight w:val="none"/>
        </w:rPr>
        <w:instrText xml:space="preserve"> HYPERLINK "http://jszfcg.jsczt.cn/jszc/onlyoffice/6.4.2-6/web-apps/apps/documenteditor/main/index.html?_dc=6.4.2-6&amp;lang=zh&amp;customer=ONLYOFFICE&amp;frameEditorId=iframePage&amp;parentOrigin</w:instrText>
      </w:r>
      <w:r>
        <w:rPr>
          <w:color w:val="auto"/>
          <w:sz w:val="28"/>
          <w:szCs w:val="28"/>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sz w:val="28"/>
          <w:szCs w:val="28"/>
          <w:highlight w:val="none"/>
        </w:rPr>
        <w:fldChar w:fldCharType="separate"/>
      </w:r>
      <w:r>
        <w:rPr>
          <w:rStyle w:val="678"/>
          <w:rFonts w:hint="eastAsia" w:ascii="宋体" w:hAnsi="宋体" w:cs="宋体"/>
          <w:color w:val="auto"/>
          <w:sz w:val="28"/>
          <w:szCs w:val="28"/>
          <w:highlight w:val="none"/>
          <w:u w:val="none"/>
        </w:rPr>
        <w:t xml:space="preserve">第一章</w:t>
      </w:r>
      <w:r>
        <w:rPr>
          <w:rStyle w:val="678"/>
          <w:rFonts w:hint="eastAsia" w:ascii="宋体" w:hAnsi="宋体" w:cs="宋体"/>
          <w:color w:val="auto"/>
          <w:sz w:val="28"/>
          <w:szCs w:val="28"/>
          <w:highlight w:val="none"/>
          <w:u w:val="none"/>
          <w:lang w:val="en-US" w:eastAsia="zh-CN"/>
        </w:rPr>
        <w:t xml:space="preserve"> </w:t>
      </w:r>
      <w:r>
        <w:rPr>
          <w:rStyle w:val="678"/>
          <w:rFonts w:hint="eastAsia" w:ascii="宋体" w:hAnsi="宋体" w:cs="宋体"/>
          <w:color w:val="auto"/>
          <w:sz w:val="28"/>
          <w:szCs w:val="28"/>
          <w:highlight w:val="none"/>
          <w:u w:val="none"/>
        </w:rPr>
        <w:t xml:space="preserve">投标邀请</w:t>
      </w:r>
      <w:r>
        <w:rPr>
          <w:rStyle w:val="678"/>
          <w:rFonts w:hint="eastAsia" w:ascii="宋体" w:hAnsi="宋体" w:cs="宋体"/>
          <w:color w:val="auto"/>
          <w:sz w:val="28"/>
          <w:szCs w:val="28"/>
          <w:highlight w:val="none"/>
          <w:u w:val="none"/>
        </w:rPr>
        <w:fldChar w:fldCharType="end"/>
      </w:r>
      <w:r/>
    </w:p>
    <w:p>
      <w:pPr>
        <w:spacing w:line="24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ind w:firstLine="210"/>
        <w:spacing w:line="24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color w:val="auto"/>
          <w:sz w:val="28"/>
          <w:szCs w:val="28"/>
          <w:highlight w:val="none"/>
        </w:rPr>
        <w:fldChar w:fldCharType="begin"/>
      </w:r>
      <w:r>
        <w:rPr>
          <w:color w:val="auto"/>
          <w:sz w:val="28"/>
          <w:szCs w:val="28"/>
          <w:highlight w:val="none"/>
        </w:rPr>
        <w:instrText xml:space="preserve"> HYPERLINK "http://jszfcg.jsczt.cn/jszc/onlyoffice/6.4.2-6/web-apps/apps/documenteditor/main/index.html?_dc=6.4.2-6&amp;lang=zh&amp;customer=ONLYOFFICE&amp;frameEditorId=iframePage&amp;parentOrigin</w:instrText>
      </w:r>
      <w:r>
        <w:rPr>
          <w:color w:val="auto"/>
          <w:sz w:val="28"/>
          <w:szCs w:val="28"/>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sz w:val="28"/>
          <w:szCs w:val="28"/>
          <w:highlight w:val="none"/>
        </w:rPr>
        <w:fldChar w:fldCharType="separate"/>
      </w:r>
      <w:r>
        <w:rPr>
          <w:rStyle w:val="678"/>
          <w:rFonts w:hint="eastAsia" w:ascii="宋体" w:hAnsi="宋体" w:cs="宋体"/>
          <w:color w:val="auto"/>
          <w:sz w:val="28"/>
          <w:szCs w:val="28"/>
          <w:highlight w:val="none"/>
          <w:u w:val="none"/>
        </w:rPr>
        <w:t xml:space="preserve">第二章</w:t>
      </w:r>
      <w:r>
        <w:rPr>
          <w:rStyle w:val="678"/>
          <w:rFonts w:hint="eastAsia" w:ascii="宋体" w:hAnsi="宋体" w:cs="宋体"/>
          <w:color w:val="auto"/>
          <w:sz w:val="28"/>
          <w:szCs w:val="28"/>
          <w:highlight w:val="none"/>
          <w:u w:val="none"/>
          <w:lang w:val="en-US" w:eastAsia="zh-CN"/>
        </w:rPr>
        <w:t xml:space="preserve"> </w:t>
      </w:r>
      <w:r>
        <w:rPr>
          <w:rStyle w:val="678"/>
          <w:rFonts w:hint="eastAsia" w:ascii="宋体" w:hAnsi="宋体" w:cs="宋体"/>
          <w:color w:val="auto"/>
          <w:sz w:val="28"/>
          <w:szCs w:val="28"/>
          <w:highlight w:val="none"/>
          <w:u w:val="none"/>
        </w:rPr>
        <w:t xml:space="preserve">投标人须知</w:t>
      </w:r>
      <w:r>
        <w:rPr>
          <w:rStyle w:val="678"/>
          <w:rFonts w:hint="eastAsia" w:ascii="宋体" w:hAnsi="宋体" w:cs="宋体"/>
          <w:color w:val="auto"/>
          <w:sz w:val="28"/>
          <w:szCs w:val="28"/>
          <w:highlight w:val="none"/>
          <w:u w:val="none"/>
        </w:rPr>
        <w:fldChar w:fldCharType="end"/>
      </w:r>
      <w:r/>
    </w:p>
    <w:p>
      <w:pPr>
        <w:spacing w:line="24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ind w:firstLine="210"/>
        <w:spacing w:line="24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color w:val="auto"/>
          <w:sz w:val="28"/>
          <w:szCs w:val="28"/>
          <w:highlight w:val="none"/>
        </w:rPr>
        <w:fldChar w:fldCharType="begin"/>
      </w:r>
      <w:r>
        <w:rPr>
          <w:color w:val="auto"/>
          <w:sz w:val="28"/>
          <w:szCs w:val="28"/>
          <w:highlight w:val="none"/>
        </w:rPr>
        <w:instrText xml:space="preserve"> HYPERLINK "http://jszfcg.jsczt.cn/jszc/onlyoffice/6.4.2-6/web-apps/apps/documenteditor/main/index.html?_dc=6.4.2-6&amp;lang=zh&amp;customer=ONLYOFFICE&amp;frameEditorId=iframePage&amp;parentOrigin</w:instrText>
      </w:r>
      <w:r>
        <w:rPr>
          <w:color w:val="auto"/>
          <w:sz w:val="28"/>
          <w:szCs w:val="28"/>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sz w:val="28"/>
          <w:szCs w:val="28"/>
          <w:highlight w:val="none"/>
        </w:rPr>
        <w:fldChar w:fldCharType="separate"/>
      </w:r>
      <w:r>
        <w:rPr>
          <w:rStyle w:val="678"/>
          <w:rFonts w:hint="eastAsia" w:ascii="宋体" w:hAnsi="宋体" w:cs="宋体"/>
          <w:color w:val="auto"/>
          <w:sz w:val="28"/>
          <w:szCs w:val="28"/>
          <w:highlight w:val="none"/>
          <w:u w:val="none"/>
        </w:rPr>
        <w:t xml:space="preserve">第三章</w:t>
      </w:r>
      <w:r>
        <w:rPr>
          <w:rStyle w:val="678"/>
          <w:rFonts w:hint="eastAsia" w:ascii="宋体" w:hAnsi="宋体" w:cs="宋体"/>
          <w:color w:val="auto"/>
          <w:sz w:val="28"/>
          <w:szCs w:val="28"/>
          <w:highlight w:val="none"/>
          <w:u w:val="none"/>
          <w:lang w:val="en-US" w:eastAsia="zh-CN"/>
        </w:rPr>
        <w:t xml:space="preserve"> </w:t>
      </w:r>
      <w:r>
        <w:rPr>
          <w:rStyle w:val="678"/>
          <w:rFonts w:hint="eastAsia" w:ascii="宋体" w:hAnsi="宋体" w:cs="宋体"/>
          <w:color w:val="auto"/>
          <w:sz w:val="28"/>
          <w:szCs w:val="28"/>
          <w:highlight w:val="none"/>
          <w:u w:val="none"/>
        </w:rPr>
        <w:t xml:space="preserve">投标资料表</w:t>
      </w:r>
      <w:r>
        <w:rPr>
          <w:rStyle w:val="678"/>
          <w:rFonts w:hint="eastAsia" w:ascii="宋体" w:hAnsi="宋体" w:cs="宋体"/>
          <w:color w:val="auto"/>
          <w:sz w:val="28"/>
          <w:szCs w:val="28"/>
          <w:highlight w:val="none"/>
          <w:u w:val="none"/>
        </w:rPr>
        <w:fldChar w:fldCharType="end"/>
      </w:r>
      <w:r/>
    </w:p>
    <w:p>
      <w:pPr>
        <w:spacing w:line="24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ind w:firstLine="210"/>
        <w:spacing w:line="24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color w:val="auto"/>
          <w:sz w:val="28"/>
          <w:szCs w:val="28"/>
          <w:highlight w:val="none"/>
        </w:rPr>
        <w:fldChar w:fldCharType="begin"/>
      </w:r>
      <w:r>
        <w:rPr>
          <w:color w:val="auto"/>
          <w:sz w:val="28"/>
          <w:szCs w:val="28"/>
          <w:highlight w:val="none"/>
        </w:rPr>
        <w:instrText xml:space="preserve"> HYPERLINK "http://jszfcg.jsczt.cn/jszc/onlyoffice/6.4.2-6/web-apps/apps/documenteditor/main/index.html?_dc=6.4.2-6&amp;lang=zh&amp;customer=ONLYOFFICE&amp;frameEditorId=iframePage&amp;parentOrigin</w:instrText>
      </w:r>
      <w:r>
        <w:rPr>
          <w:color w:val="auto"/>
          <w:sz w:val="28"/>
          <w:szCs w:val="28"/>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sz w:val="28"/>
          <w:szCs w:val="28"/>
          <w:highlight w:val="none"/>
        </w:rPr>
        <w:fldChar w:fldCharType="separate"/>
      </w:r>
      <w:r>
        <w:rPr>
          <w:rStyle w:val="678"/>
          <w:rFonts w:hint="eastAsia" w:ascii="宋体" w:hAnsi="宋体" w:cs="宋体"/>
          <w:color w:val="auto"/>
          <w:sz w:val="28"/>
          <w:szCs w:val="28"/>
          <w:highlight w:val="none"/>
          <w:u w:val="none"/>
        </w:rPr>
        <w:t xml:space="preserve">第四章</w:t>
      </w:r>
      <w:r>
        <w:rPr>
          <w:rStyle w:val="678"/>
          <w:rFonts w:hint="eastAsia" w:ascii="宋体" w:hAnsi="宋体" w:cs="宋体"/>
          <w:color w:val="auto"/>
          <w:sz w:val="28"/>
          <w:szCs w:val="28"/>
          <w:highlight w:val="none"/>
          <w:u w:val="none"/>
          <w:lang w:val="en-US" w:eastAsia="zh-CN"/>
        </w:rPr>
        <w:t xml:space="preserve"> </w:t>
      </w:r>
      <w:r>
        <w:rPr>
          <w:rStyle w:val="678"/>
          <w:rFonts w:hint="eastAsia" w:ascii="宋体" w:hAnsi="宋体" w:cs="宋体"/>
          <w:color w:val="auto"/>
          <w:sz w:val="28"/>
          <w:szCs w:val="28"/>
          <w:highlight w:val="none"/>
          <w:u w:val="none"/>
        </w:rPr>
        <w:t xml:space="preserve">评标标准</w:t>
      </w:r>
      <w:r>
        <w:rPr>
          <w:rStyle w:val="678"/>
          <w:rFonts w:hint="eastAsia" w:ascii="宋体" w:hAnsi="宋体" w:cs="宋体"/>
          <w:color w:val="auto"/>
          <w:sz w:val="28"/>
          <w:szCs w:val="28"/>
          <w:highlight w:val="none"/>
          <w:u w:val="none"/>
        </w:rPr>
        <w:fldChar w:fldCharType="end"/>
      </w:r>
      <w:r/>
    </w:p>
    <w:p>
      <w:pPr>
        <w:spacing w:line="24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ind w:firstLine="210"/>
        <w:spacing w:line="24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color w:val="auto"/>
          <w:sz w:val="28"/>
          <w:szCs w:val="28"/>
          <w:highlight w:val="none"/>
        </w:rPr>
        <w:fldChar w:fldCharType="begin"/>
      </w:r>
      <w:r>
        <w:rPr>
          <w:color w:val="auto"/>
          <w:sz w:val="28"/>
          <w:szCs w:val="28"/>
          <w:highlight w:val="none"/>
        </w:rPr>
        <w:instrText xml:space="preserve"> HYPERLINK "http://jszfcg.jsczt.cn/jszc/onlyoffice/6.4.2-6/web-apps/apps/documenteditor/main/index.html?_dc=6.4.2-6&amp;lang=zh&amp;customer=ONLYOFFICE&amp;frameEditorId=iframePage&amp;parentOrigin</w:instrText>
      </w:r>
      <w:r>
        <w:rPr>
          <w:color w:val="auto"/>
          <w:sz w:val="28"/>
          <w:szCs w:val="28"/>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sz w:val="28"/>
          <w:szCs w:val="28"/>
          <w:highlight w:val="none"/>
        </w:rPr>
        <w:fldChar w:fldCharType="separate"/>
      </w:r>
      <w:r>
        <w:rPr>
          <w:rStyle w:val="678"/>
          <w:rFonts w:hint="eastAsia" w:ascii="宋体" w:hAnsi="宋体" w:cs="宋体"/>
          <w:color w:val="auto"/>
          <w:sz w:val="28"/>
          <w:szCs w:val="28"/>
          <w:highlight w:val="none"/>
          <w:u w:val="none"/>
        </w:rPr>
        <w:t xml:space="preserve">第五章</w:t>
      </w:r>
      <w:r>
        <w:rPr>
          <w:rStyle w:val="678"/>
          <w:rFonts w:hint="eastAsia" w:ascii="宋体" w:hAnsi="宋体" w:cs="宋体"/>
          <w:color w:val="auto"/>
          <w:sz w:val="28"/>
          <w:szCs w:val="28"/>
          <w:highlight w:val="none"/>
          <w:u w:val="none"/>
          <w:lang w:val="en-US" w:eastAsia="zh-CN"/>
        </w:rPr>
        <w:t xml:space="preserve"> </w:t>
      </w:r>
      <w:r>
        <w:rPr>
          <w:rStyle w:val="678"/>
          <w:rFonts w:hint="eastAsia" w:ascii="宋体" w:hAnsi="宋体" w:cs="宋体"/>
          <w:color w:val="auto"/>
          <w:sz w:val="28"/>
          <w:szCs w:val="28"/>
          <w:highlight w:val="none"/>
          <w:u w:val="none"/>
        </w:rPr>
        <w:t xml:space="preserve">拟签订的合同文本</w:t>
      </w:r>
      <w:r>
        <w:rPr>
          <w:rStyle w:val="678"/>
          <w:rFonts w:hint="eastAsia" w:ascii="宋体" w:hAnsi="宋体" w:cs="宋体"/>
          <w:color w:val="auto"/>
          <w:sz w:val="28"/>
          <w:szCs w:val="28"/>
          <w:highlight w:val="none"/>
          <w:u w:val="none"/>
        </w:rPr>
        <w:fldChar w:fldCharType="end"/>
      </w:r>
      <w:r/>
    </w:p>
    <w:p>
      <w:pPr>
        <w:spacing w:line="24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ind w:firstLine="210"/>
        <w:spacing w:line="24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color w:val="auto"/>
          <w:sz w:val="28"/>
          <w:szCs w:val="28"/>
          <w:highlight w:val="none"/>
        </w:rPr>
        <w:fldChar w:fldCharType="begin"/>
      </w:r>
      <w:r>
        <w:rPr>
          <w:color w:val="auto"/>
          <w:sz w:val="28"/>
          <w:szCs w:val="28"/>
          <w:highlight w:val="none"/>
        </w:rPr>
        <w:instrText xml:space="preserve"> HYPERLINK "http://jszfcg.jsczt.cn/jszc/onlyoffice/6.4.2-6/web-apps/apps/documenteditor/main/index.html?_dc=6.4.2-6&amp;lang=zh&amp;customer=ONLYOFFICE&amp;frameEditorId=iframePage&amp;parentOrigin</w:instrText>
      </w:r>
      <w:r>
        <w:rPr>
          <w:color w:val="auto"/>
          <w:sz w:val="28"/>
          <w:szCs w:val="28"/>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sz w:val="28"/>
          <w:szCs w:val="28"/>
          <w:highlight w:val="none"/>
        </w:rPr>
        <w:fldChar w:fldCharType="separate"/>
      </w:r>
      <w:r>
        <w:rPr>
          <w:rStyle w:val="678"/>
          <w:rFonts w:hint="eastAsia" w:ascii="宋体" w:hAnsi="宋体" w:cs="宋体"/>
          <w:color w:val="auto"/>
          <w:sz w:val="28"/>
          <w:szCs w:val="28"/>
          <w:highlight w:val="none"/>
          <w:u w:val="none"/>
        </w:rPr>
        <w:t xml:space="preserve">第六章</w:t>
      </w:r>
      <w:r>
        <w:rPr>
          <w:rStyle w:val="678"/>
          <w:rFonts w:hint="eastAsia" w:ascii="宋体" w:hAnsi="宋体" w:cs="宋体"/>
          <w:color w:val="auto"/>
          <w:sz w:val="28"/>
          <w:szCs w:val="28"/>
          <w:highlight w:val="none"/>
          <w:u w:val="none"/>
          <w:lang w:val="en-US" w:eastAsia="zh-CN"/>
        </w:rPr>
        <w:t xml:space="preserve"> </w:t>
      </w:r>
      <w:r>
        <w:rPr>
          <w:rStyle w:val="678"/>
          <w:rFonts w:hint="eastAsia" w:ascii="宋体" w:hAnsi="宋体" w:cs="宋体"/>
          <w:color w:val="auto"/>
          <w:sz w:val="28"/>
          <w:szCs w:val="28"/>
          <w:highlight w:val="none"/>
          <w:u w:val="none"/>
        </w:rPr>
        <w:t xml:space="preserve">采购需求</w:t>
      </w:r>
      <w:r>
        <w:rPr>
          <w:rStyle w:val="678"/>
          <w:rFonts w:hint="eastAsia" w:ascii="宋体" w:hAnsi="宋体" w:cs="宋体"/>
          <w:color w:val="auto"/>
          <w:sz w:val="28"/>
          <w:szCs w:val="28"/>
          <w:highlight w:val="none"/>
          <w:u w:val="none"/>
        </w:rPr>
        <w:fldChar w:fldCharType="end"/>
      </w:r>
      <w:r/>
    </w:p>
    <w:p>
      <w:pPr>
        <w:spacing w:line="24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ind w:firstLine="210"/>
        <w:spacing w:line="24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color w:val="auto"/>
          <w:sz w:val="28"/>
          <w:szCs w:val="28"/>
          <w:highlight w:val="none"/>
        </w:rPr>
        <w:fldChar w:fldCharType="begin"/>
      </w:r>
      <w:r>
        <w:rPr>
          <w:color w:val="auto"/>
          <w:sz w:val="28"/>
          <w:szCs w:val="28"/>
          <w:highlight w:val="none"/>
        </w:rPr>
        <w:instrText xml:space="preserve"> HYPERLINK "http://jszfcg.jsczt.cn/jszc/onlyoffice/6.4.2-6/web-apps/apps/documenteditor/main/index.html?_dc=6.4.2-6&amp;lang=zh&amp;customer=ONLYOFFICE&amp;frameEditorId=iframePage&amp;parentOrigin</w:instrText>
      </w:r>
      <w:r>
        <w:rPr>
          <w:color w:val="auto"/>
          <w:sz w:val="28"/>
          <w:szCs w:val="28"/>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sz w:val="28"/>
          <w:szCs w:val="28"/>
          <w:highlight w:val="none"/>
        </w:rPr>
        <w:fldChar w:fldCharType="separate"/>
      </w:r>
      <w:r>
        <w:rPr>
          <w:rStyle w:val="678"/>
          <w:rFonts w:hint="eastAsia" w:ascii="宋体" w:hAnsi="宋体" w:cs="宋体"/>
          <w:color w:val="auto"/>
          <w:sz w:val="28"/>
          <w:szCs w:val="28"/>
          <w:highlight w:val="none"/>
          <w:u w:val="none"/>
        </w:rPr>
        <w:t xml:space="preserve">第七章</w:t>
      </w:r>
      <w:r>
        <w:rPr>
          <w:rStyle w:val="678"/>
          <w:rFonts w:hint="eastAsia" w:ascii="宋体" w:hAnsi="宋体" w:cs="宋体"/>
          <w:color w:val="auto"/>
          <w:sz w:val="28"/>
          <w:szCs w:val="28"/>
          <w:highlight w:val="none"/>
          <w:u w:val="none"/>
          <w:lang w:val="en-US" w:eastAsia="zh-CN"/>
        </w:rPr>
        <w:t xml:space="preserve"> </w:t>
      </w:r>
      <w:r>
        <w:rPr>
          <w:rStyle w:val="678"/>
          <w:rFonts w:hint="eastAsia" w:ascii="宋体" w:hAnsi="宋体" w:cs="宋体"/>
          <w:color w:val="auto"/>
          <w:sz w:val="28"/>
          <w:szCs w:val="28"/>
          <w:highlight w:val="none"/>
          <w:u w:val="none"/>
        </w:rPr>
        <w:t xml:space="preserve">投标文件相关格式</w:t>
      </w:r>
      <w:r>
        <w:rPr>
          <w:rStyle w:val="678"/>
          <w:rFonts w:hint="eastAsia" w:ascii="宋体" w:hAnsi="宋体" w:cs="宋体"/>
          <w:color w:val="auto"/>
          <w:sz w:val="28"/>
          <w:szCs w:val="28"/>
          <w:highlight w:val="none"/>
          <w:u w:val="none"/>
        </w:rPr>
        <w:fldChar w:fldCharType="end"/>
      </w:r>
      <w:r/>
    </w:p>
    <w:p>
      <w:pPr>
        <w:jc w:val="center"/>
        <w:spacing w:line="51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jc w:val="center"/>
        <w:spacing w:line="519" w:lineRule="atLeast"/>
        <w:rPr>
          <w:rFonts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宋体" w:hAnsi="宋体" w:cs="宋体"/>
          <w:b/>
          <w:color w:val="auto"/>
          <w:sz w:val="28"/>
          <w:szCs w:val="28"/>
          <w:highlight w:val="none"/>
        </w:rPr>
      </w:r>
      <w:r/>
    </w:p>
    <w:p>
      <w:pPr>
        <w:jc w:val="center"/>
        <w:keepLines w:val="0"/>
        <w:keepNext w:val="0"/>
        <w:pageBreakBefore w:val="0"/>
        <w:spacing w:line="240" w:lineRule="auto"/>
        <w:widowControl w:val="off"/>
        <w:rPr>
          <w:rFonts w:hint="eastAsia" w:ascii="宋体" w:hAnsi="宋体" w:eastAsia="宋体" w:cs="宋体"/>
          <w:b/>
          <w:color w:val="auto"/>
          <w:sz w:val="44"/>
          <w:szCs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szCs w:val="44"/>
          <w:lang w:eastAsia="zh-CN"/>
        </w:rPr>
        <w:t xml:space="preserve">徐州市中心医院</w:t>
      </w:r>
      <w:r/>
    </w:p>
    <w:p>
      <w:pPr>
        <w:jc w:val="center"/>
        <w:keepLines w:val="0"/>
        <w:keepNext w:val="0"/>
        <w:pageBreakBefore w:val="0"/>
        <w:spacing w:line="240" w:lineRule="auto"/>
        <w:widowControl w:val="off"/>
        <w:rPr>
          <w:rFonts w:hint="eastAsia" w:ascii="宋体" w:hAnsi="宋体" w:eastAsia="宋体" w:cs="宋体"/>
          <w:b/>
          <w:color w:val="auto"/>
          <w:sz w:val="44"/>
          <w:szCs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szCs w:val="44"/>
          <w:lang w:eastAsia="zh-CN"/>
        </w:rPr>
        <w:t xml:space="preserve">《医院食堂各类食材及用品采购》</w:t>
      </w:r>
      <w:r/>
    </w:p>
    <w:p>
      <w:pPr>
        <w:jc w:val="center"/>
        <w:keepLines w:val="0"/>
        <w:keepNext w:val="0"/>
        <w:pageBreakBefore w:val="0"/>
        <w:spacing w:line="240" w:lineRule="auto"/>
        <w:widowControl w:val="off"/>
        <w:rPr>
          <w:rFonts w:hint="eastAsia" w:ascii="宋体" w:hAnsi="宋体" w:cs="宋体"/>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szCs w:val="44"/>
          <w:lang w:eastAsia="zh-CN"/>
        </w:rPr>
        <w:t xml:space="preserve">招标文件</w:t>
      </w:r>
      <w:r/>
    </w:p>
    <w:p>
      <w:pPr>
        <w:ind w:firstLine="560"/>
        <w:keepLines w:val="0"/>
        <w:keepNext w:val="0"/>
        <w:pageBreakBefore w:val="0"/>
        <w:spacing w:line="480" w:lineRule="exact"/>
        <w:widowControl w:val="off"/>
        <w:rPr>
          <w:rFonts w:hint="eastAsia"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keepLines w:val="0"/>
        <w:keepNext w:val="0"/>
        <w:pageBreakBefore w:val="0"/>
        <w:spacing w:line="240" w:lineRule="auto"/>
        <w:widowControl w:val="off"/>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szCs w:val="24"/>
          <w:highlight w:val="none"/>
        </w:rPr>
      </w:r>
      <w:r/>
    </w:p>
    <w:p>
      <w:pPr>
        <w:jc w:val="center"/>
        <w:keepLines w:val="0"/>
        <w:keepNext w:val="0"/>
        <w:pageBreakBefore w:val="0"/>
        <w:spacing w:line="360" w:lineRule="auto"/>
        <w:widowControl w:val="off"/>
        <w:rPr>
          <w:rFonts w:ascii="宋体" w:hAnsi="宋体" w:cs="宋体"/>
          <w:color w:val="auto"/>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2"/>
          <w:szCs w:val="32"/>
          <w:highlight w:val="none"/>
        </w:rPr>
        <w:t xml:space="preserve">第一章</w:t>
      </w:r>
      <w:r>
        <w:rPr>
          <w:rFonts w:hint="eastAsia" w:ascii="宋体" w:hAnsi="宋体" w:cs="宋体"/>
          <w:b/>
          <w:color w:val="auto"/>
          <w:sz w:val="32"/>
          <w:szCs w:val="32"/>
          <w:highlight w:val="none"/>
          <w:lang w:val="en-US" w:eastAsia="zh-CN"/>
        </w:rPr>
        <w:t xml:space="preserve"> </w:t>
      </w:r>
      <w:r>
        <w:rPr>
          <w:rFonts w:hint="eastAsia" w:ascii="宋体" w:hAnsi="宋体" w:cs="宋体"/>
          <w:b/>
          <w:color w:val="auto"/>
          <w:sz w:val="32"/>
          <w:szCs w:val="32"/>
          <w:highlight w:val="none"/>
        </w:rPr>
        <w:t xml:space="preserve">投标邀请</w:t>
      </w:r>
      <w:r/>
    </w:p>
    <w:p>
      <w:pPr>
        <w:ind w:firstLine="560"/>
        <w:keepLines w:val="0"/>
        <w:keepNext w:val="0"/>
        <w:pageBreakBefore w:val="0"/>
        <w:spacing w:line="480" w:lineRule="exact"/>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u w:val="single"/>
        </w:rPr>
        <w:t xml:space="preserve">江苏海外集团国际工程咨询有限公司</w:t>
      </w:r>
      <w:r>
        <w:rPr>
          <w:rFonts w:hint="eastAsia" w:ascii="宋体" w:hAnsi="宋体" w:cs="宋体"/>
          <w:color w:val="auto"/>
          <w:sz w:val="28"/>
          <w:szCs w:val="28"/>
          <w:highlight w:val="none"/>
        </w:rPr>
        <w:t xml:space="preserve">对</w:t>
      </w:r>
      <w:r>
        <w:rPr>
          <w:rFonts w:hint="eastAsia" w:ascii="宋体" w:hAnsi="宋体" w:cs="宋体"/>
          <w:color w:val="auto"/>
          <w:sz w:val="28"/>
          <w:szCs w:val="28"/>
          <w:highlight w:val="none"/>
          <w:u w:val="single"/>
          <w:lang w:eastAsia="zh-CN"/>
        </w:rPr>
        <w:t xml:space="preserve">医院食堂各类食材及用品采购</w:t>
      </w:r>
      <w:r>
        <w:rPr>
          <w:rFonts w:hint="eastAsia" w:ascii="宋体" w:hAnsi="宋体" w:cs="宋体"/>
          <w:color w:val="auto"/>
          <w:sz w:val="28"/>
          <w:szCs w:val="28"/>
          <w:highlight w:val="none"/>
        </w:rPr>
        <w:t xml:space="preserve">项目进行公开招标采购，现邀请符合相关条件的供应商投标。</w:t>
      </w:r>
      <w:r/>
    </w:p>
    <w:p>
      <w:pPr>
        <w:keepLines w:val="0"/>
        <w:keepNext w:val="0"/>
        <w:pageBreakBefore w:val="0"/>
        <w:spacing w:line="480" w:lineRule="exact"/>
        <w:widowControl w:val="off"/>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一、项目名称和项目编号</w:t>
      </w:r>
      <w:r/>
    </w:p>
    <w:p>
      <w:pPr>
        <w:keepLines w:val="0"/>
        <w:keepNext w:val="0"/>
        <w:pageBreakBefore w:val="0"/>
        <w:spacing w:line="480" w:lineRule="exact"/>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(一)项目名称：</w:t>
      </w:r>
      <w:r>
        <w:rPr>
          <w:rFonts w:hint="eastAsia" w:ascii="宋体" w:hAnsi="宋体" w:cs="宋体"/>
          <w:color w:val="auto"/>
          <w:sz w:val="28"/>
          <w:szCs w:val="28"/>
          <w:highlight w:val="none"/>
          <w:lang w:eastAsia="zh-CN"/>
        </w:rPr>
        <w:t xml:space="preserve">医院食堂各类食材及用品采购。</w:t>
      </w:r>
      <w:r/>
    </w:p>
    <w:p>
      <w:pPr>
        <w:keepLines w:val="0"/>
        <w:keepNext w:val="0"/>
        <w:pageBreakBefore w:val="0"/>
        <w:spacing w:line="480" w:lineRule="exact"/>
        <w:widowControl w:val="off"/>
        <w:rPr>
          <w:rFonts w:hint="eastAsia" w:ascii="宋体" w:hAnsi="宋体" w:eastAsia="宋体"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(二)项目编号：</w:t>
      </w:r>
      <w:r>
        <w:rPr>
          <w:rFonts w:hint="eastAsia" w:ascii="宋体" w:hAnsi="宋体" w:cs="宋体"/>
          <w:b w:val="0"/>
          <w:bCs w:val="0"/>
          <w:color w:val="auto"/>
          <w:sz w:val="28"/>
          <w:szCs w:val="28"/>
          <w:highlight w:val="none"/>
          <w:lang w:eastAsia="zh-CN"/>
        </w:rPr>
        <w:t xml:space="preserve">JSZC-320300-HWZX-G2025-0830。</w:t>
      </w:r>
      <w:r/>
    </w:p>
    <w:p>
      <w:pPr>
        <w:keepLines w:val="0"/>
        <w:keepNext w:val="0"/>
        <w:pageBreakBefore w:val="0"/>
        <w:spacing w:line="480" w:lineRule="exact"/>
        <w:widowControl w:val="off"/>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二、对投标人的资格要求</w:t>
      </w:r>
      <w:r/>
    </w:p>
    <w:p>
      <w:pPr>
        <w:keepLines w:val="0"/>
        <w:keepNext w:val="0"/>
        <w:pageBreakBefore w:val="0"/>
        <w:spacing w:line="480" w:lineRule="exact"/>
        <w:widowControl w:val="off"/>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详见本项目公开招标公告。</w:t>
      </w:r>
      <w:r/>
    </w:p>
    <w:p>
      <w:pPr>
        <w:keepLines w:val="0"/>
        <w:keepNext w:val="0"/>
        <w:pageBreakBefore w:val="0"/>
        <w:spacing w:line="480" w:lineRule="exact"/>
        <w:widowControl w:val="off"/>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三、获取招标文件</w:t>
      </w:r>
      <w:r/>
    </w:p>
    <w:p>
      <w:pPr>
        <w:keepLines w:val="0"/>
        <w:keepNext w:val="0"/>
        <w:pageBreakBefore w:val="0"/>
        <w:spacing w:line="480" w:lineRule="exact"/>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1、潜在投标人访问电子招标投标交易平台的网络地址和方法：</w:t>
      </w:r>
      <w:r/>
    </w:p>
    <w:p>
      <w:pPr>
        <w:keepLines w:val="0"/>
        <w:keepNext w:val="0"/>
        <w:pageBreakBefore w:val="0"/>
        <w:spacing w:line="480" w:lineRule="exact"/>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jc w:val="left"/>
        <w:keepLines w:val="0"/>
        <w:keepNext w:val="0"/>
        <w:pageBreakBefore w:val="0"/>
        <w:spacing w:line="480" w:lineRule="exact"/>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潜在供应商访问“苏采云”系统的网络地址和方法：“苏采云”系统的网址：http://jszfcg.jsczt.cn/；或进入徐州政府采购网（网址：http://czj.xz.gov.cn/Home/HomeIndex）--业务工作--用户登录，点击“苏采云”进入系统。</w:t>
      </w:r>
      <w:r/>
    </w:p>
    <w:p>
      <w:pPr>
        <w:keepLines w:val="0"/>
        <w:keepNext w:val="0"/>
        <w:pageBreakBefore w:val="0"/>
        <w:spacing w:line="480" w:lineRule="exact"/>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keepLines w:val="0"/>
        <w:keepNext w:val="0"/>
        <w:pageBreakBefore w:val="0"/>
        <w:spacing w:line="480" w:lineRule="exact"/>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keepLines w:val="0"/>
        <w:keepNext w:val="0"/>
        <w:pageBreakBefore w:val="0"/>
        <w:spacing w:line="480" w:lineRule="exact"/>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（5）招标代理机构（采购代理机构）将数据电文形式的采购文件加载至“苏采云”系统，供潜在投标人下载或者查阅。</w:t>
      </w:r>
      <w:r/>
    </w:p>
    <w:p>
      <w:pPr>
        <w:keepLines w:val="0"/>
        <w:keepNext w:val="0"/>
        <w:pageBreakBefore w:val="0"/>
        <w:spacing w:line="480" w:lineRule="exact"/>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（6）苏采云系统使用谷歌浏览器参与开标。</w:t>
      </w:r>
      <w:r/>
    </w:p>
    <w:p>
      <w:pPr>
        <w:keepLines w:val="0"/>
        <w:keepNext w:val="0"/>
        <w:pageBreakBefore w:val="0"/>
        <w:spacing w:line="480" w:lineRule="exact"/>
        <w:widowControl w:val="off"/>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2、售价：免费。</w:t>
      </w:r>
      <w:r/>
    </w:p>
    <w:p>
      <w:pPr>
        <w:keepLines w:val="0"/>
        <w:keepNext w:val="0"/>
        <w:pageBreakBefore w:val="0"/>
        <w:spacing w:line="480" w:lineRule="exact"/>
        <w:widowControl w:val="off"/>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四、投标有关信息</w:t>
      </w:r>
      <w:r/>
    </w:p>
    <w:p>
      <w:pPr>
        <w:keepLines w:val="0"/>
        <w:keepNext w:val="0"/>
        <w:pageBreakBefore w:val="0"/>
        <w:spacing w:line="480" w:lineRule="exact"/>
        <w:widowControl w:val="off"/>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（一）投标截止时间：2025年</w:t>
      </w:r>
      <w:r>
        <w:rPr>
          <w:rFonts w:hint="eastAsia"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u w:val="single"/>
          <w:lang w:val="en-US" w:eastAsia="zh-CN"/>
        </w:rPr>
        <w:t xml:space="preserve"> 12</w:t>
      </w:r>
      <w:r>
        <w:rPr>
          <w:rFonts w:hint="eastAsia"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rPr>
        <w:t xml:space="preserve">月</w:t>
      </w:r>
      <w:r>
        <w:rPr>
          <w:rFonts w:hint="eastAsia"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u w:val="single"/>
          <w:lang w:val="en-US" w:eastAsia="zh-CN"/>
        </w:rPr>
        <w:t xml:space="preserve">04</w:t>
      </w:r>
      <w:r>
        <w:rPr>
          <w:rFonts w:hint="eastAsia"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rPr>
        <w:t xml:space="preserve">日北京时间09：30。</w:t>
      </w:r>
      <w:r/>
    </w:p>
    <w:p>
      <w:pPr>
        <w:keepLines w:val="0"/>
        <w:keepNext w:val="0"/>
        <w:pageBreakBefore w:val="0"/>
        <w:spacing w:line="480" w:lineRule="exact"/>
        <w:widowControl w:val="off"/>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（二）开标时间：2025年</w:t>
      </w:r>
      <w:r>
        <w:rPr>
          <w:rFonts w:hint="eastAsia"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u w:val="single"/>
          <w:lang w:val="en-US" w:eastAsia="zh-CN"/>
        </w:rPr>
        <w:t xml:space="preserve">12</w:t>
      </w:r>
      <w:r>
        <w:rPr>
          <w:rFonts w:hint="eastAsia"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rPr>
        <w:t xml:space="preserve">月</w:t>
      </w:r>
      <w:r>
        <w:rPr>
          <w:rFonts w:hint="eastAsia"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u w:val="single"/>
          <w:lang w:val="en-US" w:eastAsia="zh-CN"/>
        </w:rPr>
        <w:t xml:space="preserve">04</w:t>
      </w:r>
      <w:r>
        <w:rPr>
          <w:rFonts w:hint="eastAsia"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rPr>
        <w:t xml:space="preserve">日北京时间09：30。</w:t>
      </w:r>
      <w:r/>
    </w:p>
    <w:p>
      <w:pPr>
        <w:keepLines w:val="0"/>
        <w:keepNext w:val="0"/>
        <w:pageBreakBefore w:val="0"/>
        <w:spacing w:line="480" w:lineRule="exact"/>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（三）开标地点：</w:t>
      </w:r>
      <w:r>
        <w:rPr>
          <w:rFonts w:hint="eastAsia" w:ascii="宋体" w:hAnsi="宋体" w:cs="宋体"/>
          <w:color w:val="auto"/>
          <w:sz w:val="28"/>
          <w:szCs w:val="28"/>
          <w:highlight w:val="none"/>
        </w:rPr>
        <w:t xml:space="preserve">“苏采云”系统“开标大厅”或进入徐州政府采购网--业务工作--用户登录，点击“苏采云”进入系统“开标大厅”。</w:t>
      </w:r>
      <w:r/>
    </w:p>
    <w:p>
      <w:pPr>
        <w:keepLines w:val="0"/>
        <w:keepNext w:val="0"/>
        <w:pageBreakBefore w:val="0"/>
        <w:spacing w:line="480" w:lineRule="exact"/>
        <w:widowControl w:val="off"/>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五、采购人</w:t>
      </w:r>
      <w:r/>
    </w:p>
    <w:p>
      <w:pPr>
        <w:keepLines w:val="0"/>
        <w:keepNext w:val="0"/>
        <w:pageBreakBefore w:val="0"/>
        <w:spacing w:line="480" w:lineRule="exact"/>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（一）名称：</w:t>
      </w:r>
      <w:r>
        <w:rPr>
          <w:rFonts w:hint="eastAsia" w:ascii="宋体" w:hAnsi="宋体" w:cs="宋体"/>
          <w:color w:val="auto"/>
          <w:sz w:val="28"/>
          <w:szCs w:val="28"/>
          <w:highlight w:val="none"/>
          <w:lang w:eastAsia="zh-CN"/>
        </w:rPr>
        <w:t xml:space="preserve">徐州市中心医院</w:t>
      </w:r>
      <w:r/>
    </w:p>
    <w:p>
      <w:pPr>
        <w:keepLines w:val="0"/>
        <w:keepNext w:val="0"/>
        <w:pageBreakBefore w:val="0"/>
        <w:spacing w:line="480" w:lineRule="exact"/>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（二）地址：</w:t>
      </w:r>
      <w:r>
        <w:rPr>
          <w:rFonts w:hint="eastAsia" w:ascii="宋体" w:hAnsi="宋体" w:cs="宋体"/>
          <w:color w:val="auto"/>
          <w:sz w:val="28"/>
          <w:szCs w:val="28"/>
          <w:highlight w:val="none"/>
          <w:lang w:eastAsia="zh-CN"/>
        </w:rPr>
        <w:t xml:space="preserve">徐州市解放路199号</w:t>
      </w:r>
      <w:r/>
    </w:p>
    <w:p>
      <w:pPr>
        <w:keepLines w:val="0"/>
        <w:keepNext w:val="0"/>
        <w:pageBreakBefore w:val="0"/>
        <w:spacing w:line="480" w:lineRule="exact"/>
        <w:widowControl w:val="off"/>
        <w:rPr>
          <w:rFonts w:hint="eastAsia" w:ascii="宋体" w:hAnsi="宋体" w:cs="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（三）采购项目联系人：</w:t>
      </w:r>
      <w:r>
        <w:rPr>
          <w:rFonts w:hint="eastAsia" w:ascii="宋体" w:hAnsi="宋体" w:cs="宋体"/>
          <w:color w:val="auto"/>
          <w:sz w:val="28"/>
          <w:szCs w:val="28"/>
          <w:highlight w:val="none"/>
          <w:lang w:val="en-US" w:eastAsia="zh-CN"/>
        </w:rPr>
        <w:t xml:space="preserve">马飞</w:t>
      </w:r>
      <w:r/>
    </w:p>
    <w:p>
      <w:pPr>
        <w:keepLines w:val="0"/>
        <w:keepNext w:val="0"/>
        <w:pageBreakBefore w:val="0"/>
        <w:spacing w:line="480" w:lineRule="exact"/>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（四）联系方式：</w:t>
      </w:r>
      <w:r>
        <w:rPr>
          <w:rFonts w:hint="eastAsia" w:ascii="宋体" w:hAnsi="宋体" w:cs="宋体"/>
          <w:color w:val="auto"/>
          <w:sz w:val="28"/>
          <w:szCs w:val="28"/>
          <w:highlight w:val="none"/>
          <w:lang w:eastAsia="zh-CN"/>
        </w:rPr>
        <w:t xml:space="preserve">0516-83956095</w:t>
      </w:r>
      <w:r/>
    </w:p>
    <w:p>
      <w:pPr>
        <w:keepLines w:val="0"/>
        <w:keepNext w:val="0"/>
        <w:pageBreakBefore w:val="0"/>
        <w:spacing w:line="480" w:lineRule="exact"/>
        <w:widowControl w:val="off"/>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六、采购代理机构</w:t>
      </w:r>
      <w:r/>
    </w:p>
    <w:p>
      <w:pPr>
        <w:keepLines w:val="0"/>
        <w:keepNext w:val="0"/>
        <w:pageBreakBefore w:val="0"/>
        <w:spacing w:line="480" w:lineRule="exact"/>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（一）名称：江苏海外集团国际工程咨询有限公司</w:t>
      </w:r>
      <w:r/>
    </w:p>
    <w:p>
      <w:pPr>
        <w:keepLines w:val="0"/>
        <w:keepNext w:val="0"/>
        <w:pageBreakBefore w:val="0"/>
        <w:spacing w:line="480" w:lineRule="exact"/>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（二）地址：江苏省徐州市泉山区金山东路北侧徐州软件园C-11号楼1011室</w:t>
      </w:r>
      <w:r/>
    </w:p>
    <w:p>
      <w:pPr>
        <w:keepLines w:val="0"/>
        <w:keepNext w:val="0"/>
        <w:pageBreakBefore w:val="0"/>
        <w:spacing w:line="480" w:lineRule="exact"/>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（三）采购项目联系人：孙逊、</w:t>
      </w:r>
      <w:r>
        <w:rPr>
          <w:rFonts w:hint="eastAsia" w:ascii="宋体" w:hAnsi="宋体" w:cs="宋体"/>
          <w:color w:val="auto"/>
          <w:sz w:val="28"/>
          <w:szCs w:val="28"/>
          <w:highlight w:val="none"/>
          <w:lang w:eastAsia="zh-CN"/>
        </w:rPr>
        <w:t xml:space="preserve">丁伯瑶</w:t>
      </w:r>
      <w:r/>
    </w:p>
    <w:p>
      <w:pPr>
        <w:keepLines w:val="0"/>
        <w:keepNext w:val="0"/>
        <w:pageBreakBefore w:val="0"/>
        <w:spacing w:line="480" w:lineRule="exact"/>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（四）联系电话：</w:t>
      </w:r>
      <w:r>
        <w:rPr>
          <w:rFonts w:hint="eastAsia" w:ascii="宋体" w:hAnsi="宋体" w:cs="宋体"/>
          <w:color w:val="auto"/>
          <w:sz w:val="28"/>
          <w:szCs w:val="28"/>
          <w:highlight w:val="none"/>
          <w:lang w:eastAsia="zh-CN"/>
        </w:rPr>
        <w:t xml:space="preserve">0516-83999306</w:t>
      </w:r>
      <w:r/>
    </w:p>
    <w:p>
      <w:pPr>
        <w:ind w:firstLine="600"/>
        <w:spacing w:line="360"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ind w:firstLine="600"/>
        <w:spacing w:line="360"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ind w:firstLine="600"/>
        <w:spacing w:line="360"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ind w:firstLine="600"/>
        <w:spacing w:line="360"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ind w:firstLine="600"/>
        <w:spacing w:line="360"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jc w:val="center"/>
        <w:spacing w:line="720" w:lineRule="atLeast"/>
        <w:rPr>
          <w:rFonts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outlineLvl w:val="0"/>
      </w:pPr>
      <w:r>
        <w:rPr>
          <w:rFonts w:ascii="宋体" w:hAnsi="宋体" w:cs="宋体"/>
          <w:b/>
          <w:color w:val="auto"/>
          <w:sz w:val="28"/>
          <w:szCs w:val="28"/>
          <w:highlight w:val="none"/>
        </w:rPr>
      </w:r>
      <w:r/>
    </w:p>
    <w:p>
      <w:pPr>
        <w:jc w:val="center"/>
        <w:spacing w:line="360" w:lineRule="auto"/>
        <w:rPr>
          <w:rFonts w:ascii="宋体" w:hAnsi="宋体" w:cs="宋体"/>
          <w:color w:val="auto"/>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2"/>
          <w:szCs w:val="32"/>
          <w:highlight w:val="none"/>
        </w:rPr>
        <w:t xml:space="preserve">第二章 投标人须知</w:t>
      </w:r>
      <w:r/>
    </w:p>
    <w:p>
      <w:pPr>
        <w:keepLines w:val="0"/>
        <w:keepNext w:val="0"/>
        <w:pageBreakBefore w:val="0"/>
        <w:spacing w:line="480" w:lineRule="exact"/>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一、总则</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（一）采购人。采购人即指依法进行政府采购的国家机关、事业单位和团体组织。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（二）政府招标采购方式。政府采购货物或服务（以下简称“货物服务”）的招标方式，分为公开招标和邀请招标。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（三）采购人在采购货物服务的招标投标活动中，应当贯彻落实“节约能源、保护环境、扶持不发达地区和少数民族地区和促进中小企业发展”等政府采购政策。</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（五）采购人委托采购代理机构代理招标的，采购代理机构必须在采购人委托的范围内依法开展采购活动。</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（六）投标人的资格条件：</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投标人是指响应招标、参加投标竞争的法人、其他组织或者自然人。</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2.投标人授权代表系指法定代表人或受法人委托的受托人。</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480" w:lineRule="exact"/>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二、招标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（八）招标文件应包括以下内容：</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第一章，投标邀请；</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第二章，投标人须知；</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第三章，投标资料表；</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第四章，评标标准；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第五章，拟签订的合同文本；</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第六章，采购需求；</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第七章，投标文件相关格式。</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（九）招标文件澄清或者修改：</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2.现场考察以本文件第三章《投标资料表》中的要求为准。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3.开标前答疑会以本文件第三章《投标资料表》中的要求为准。</w:t>
      </w:r>
      <w:r/>
    </w:p>
    <w:p>
      <w:pPr>
        <w:keepLines w:val="0"/>
        <w:keepNext w:val="0"/>
        <w:pageBreakBefore w:val="0"/>
        <w:spacing w:line="480" w:lineRule="exact"/>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三、投标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（十）投标人应当按照招标文件的要求编制投标文件。投标文件应对招标文件提出的要求和条件作出实质性响应。</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（十一）投标文件的语言。投标文件以及投标人与采购代理机构就有关投标的往来函电均应使用本文件第三章《投标资料表》规定的语言书写，否则无效。</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（十二）投标文件的构成：</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1.投标文件的构成以本文件第三章《投标资料表》中的要求为准。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2.投标人应当提交的资格、资信证明文件，以本文件第三章《投标资料表》中的所提要求为准。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（十三）投标函和价格表、商务条件、交货和提供服务的时间：</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1.投标函和价格表的要求见本章（十二）、（十三），格式见本文件第七章《投标文件相关格式》中《投标函》和《开标一览表》。</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2.商务条件以本文件第三章《投标资料表》中的要求为准。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3.交货和提供服务的时间，以本文件第三章《投标资料表》中所提要求为准。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（十四）投标报价要求：</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1.投标人应按照招标文件的要求报出分项价格和总价。</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2.投标人应按照招标文件的要求进行报价，如投标人作出偏离，应在《偏离表》中列出。</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3.采购人不支付报价以外的任何费用。</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4.投标人所报的价格，在合同执行过程中是固定的，不得以任何理由予以变更。投标人提交滑动价格的投标文件，在资格、符合性检查时按照无效投标处理。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5.投标人只能提交一个投标价格，投标人提交多个价格的投标文件，在资格、符合性检查时按照无效投标处理。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（十五）投标货币。以本文件第三章《投标资料表》中所提要求为准。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（十六）投标有效期：</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1.投标有效期为开标之日后90天。采购人可以要求对投标有效期延长一次，但该延长期最长不得超过30天。</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3.如果采购人发出要求延长投标有效期的通知，并在投标有效期届满前，没有收到投标人同意的书面通知，则视为该投标人不接受上述延期的要求。</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（十七）投标文件的编制要求和签署要求：</w:t>
      </w:r>
      <w:r/>
    </w:p>
    <w:p>
      <w:pPr>
        <w:ind w:firstLine="482"/>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（1）投标人应由其法定代表人或法定代表人授权代表在规定的网上投标时间，凭 CA 证书登陆“苏采云”系统在线编制投标文件（电子数据），并在投标截止时间之前上传投标文件。</w:t>
      </w:r>
      <w:r/>
    </w:p>
    <w:p>
      <w:pPr>
        <w:ind w:firstLine="482"/>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（2）投标人应对 CA 证书妥善保管，如被他人盗用投标，因此带来的结果均由投标人自行承担。</w:t>
      </w:r>
      <w:r/>
    </w:p>
    <w:p>
      <w:pPr>
        <w:ind w:firstLine="482"/>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（3）投标人应当对招标文件提出的要求和条件作出实质性响应，并在电子投标系统逐条应答。</w:t>
      </w:r>
      <w:r/>
    </w:p>
    <w:p>
      <w:pPr>
        <w:ind w:firstLine="482"/>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（4）投标人应对要求提供的资格证明文件（如资质证书、资格证书）、技术资料（如白皮书、彩页、手册、检测报告等）扫描上传至投标系统。</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（十八）投标文件的盖章要求</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1.投标文件的盖章要求以招标文件第三章《投标资料表》中的要求为准。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（十九）提交投标文件的截止时间和收到投标文件后注意事项。投标人应在招标文件要求的提交投标文件的截止时间前，将投标文件提交至“苏采云”系统。</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（二十二）本项目不允许分包。</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（二十三）投标人应当遵循公平竞争的原则，不得恶意串通，不得妨碍其他投标人的竞争行为，不得损害采购人或者其他投标人的合法权益。</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在评标过程中发现投标人有上述情形的，评标委员会应当认定其投标无效，并书面报告本级财政部门。</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（二十四）有下列情形之一的，其投标无效。</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1.不同投标人的投标文件，由同一单位或者个人编制；</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2.不同投标人委托同一单位或者个人办理投标事宜；</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3.不同投标人的投标文件中，所载明的项目管理成员或联系人为同一人；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4.不同投标人的投标文件，异常一致或者投标报价呈规律性差异；</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5.不同投标人的投标文件相互混装；</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6.不同投标人投标文件内容存在非正常一致、项目组成员出现同一人、投标文件中错误（或异常）一致或雷同、电子文档信息一致或雷同的、投标报价呈规律性差异的；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7.电子投标文件未按规定期限投标的；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8.电子投标文件未按招标文件要求签章的；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9.投标人未在规定时间内解密电子投标文件的；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10.投标文件未按招标文件规定的内容和要求填写的；没有在投标系统指定位置上传对应文件、材料的。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11.纸质投标文件未按招标文件要求签署、盖章的；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12.不具备招标文件中规定的资格要求的；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13.报价超过招标文件中规定的预算金额或者最高限价的；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14.投标文件含有采购人不能接受的附加条件的；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15.法律、法规和招标文件规定的其他无效情形。</w:t>
      </w:r>
      <w:r/>
    </w:p>
    <w:p>
      <w:pPr>
        <w:keepLines w:val="0"/>
        <w:keepNext w:val="0"/>
        <w:pageBreakBefore w:val="0"/>
        <w:spacing w:line="480" w:lineRule="exact"/>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四、开标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（二十五）开标：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1.所有投标单位凭 CA 证书在到达开标时间时，解密各自投标文件，由工作人员操作系统进行开标、并宣读各投标人的《开标一览表》。</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2.投标人不足3家的，不得开标。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3.开标过程由采购代理机构负责记录。</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4.投标人代表对开标过程和开标记录有疑义的，或者认为采购人、采购代理机构相关工作人员有需要回避情形的，应当场提出询问或者提出回避申请。</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5.投标人未参加开标的，视同认可开标结果。</w:t>
      </w:r>
      <w:r/>
    </w:p>
    <w:p>
      <w:pPr>
        <w:keepLines w:val="0"/>
        <w:keepNext w:val="0"/>
        <w:pageBreakBefore w:val="0"/>
        <w:spacing w:line="480" w:lineRule="exact"/>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五、评标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（二十六）公开招标采购项目开标结束后，采购人依法对投标人的资格进行审查。合格投标人不足3家的，不得评标。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1.评标工作由采购代理机构负责组织，并履行下列职责：</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（1）核对评审专家身份和采购人代表授权函，对评审专家在政府采购活动中的职责履行情况予以记录，并及时将有关违法违规行为向财政部门报告；</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（2）宣布评标纪律；</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（3）公布投标人名单，告知评审专家应当回避的情形；</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（4）组织评标委员会推选评标组长（采购人代表不得担任组长）；</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（5）在评标期间采取必要的通讯管理措施，保证评标活动不受外界干扰；</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（6）根据评标委员会的要求介绍政府采购相关政策法规、招标文件；</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（7）维护评标秩序，监督评标委员会依照招标文件规定的评标程序、方法和标准进行独立评审。及时制止和纠正采购人代表、评审专家的倾向性言论或者违法违规行为；</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（8）核对评标结果，对有《</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"http://www.caigou2003.com/" \o "http://www.caigou2003.com/" </w:instrText>
      </w:r>
      <w:r>
        <w:rPr>
          <w:rFonts w:hint="eastAsia" w:ascii="宋体" w:hAnsi="宋体" w:eastAsia="宋体" w:cs="宋体"/>
          <w:color w:val="auto"/>
          <w:sz w:val="28"/>
          <w:szCs w:val="28"/>
        </w:rPr>
        <w:fldChar w:fldCharType="separate"/>
      </w:r>
      <w:r>
        <w:rPr>
          <w:rStyle w:val="918"/>
          <w:rFonts w:hint="eastAsia" w:ascii="宋体" w:hAnsi="宋体" w:eastAsia="宋体" w:cs="宋体"/>
          <w:color w:val="auto"/>
          <w:sz w:val="28"/>
          <w:szCs w:val="28"/>
          <w:u w:val="none"/>
        </w:rPr>
        <w:t xml:space="preserve">政府采购</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t xml:space="preserve">货物和服务招标投标管理办法》第六十四条规定情形的，应要求评标委员会复核或者书面说明理由，评标委员会拒绝的，应予记录并向本级财政部门报告；</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（9）评审工作完成后，按照规定向评审专家支付劳务报酬和异地评审差旅费，不得向评审专家以外的其他人员支付评审劳务报酬； </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（10）处理与评标有关的其他事项。</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采购人可以在评标前说明项目背景和采购需求，说明内容不得含有歧视性、倾向性意见，不得超出招标文件所述范围。其说明应当提交书面材料，并随采购文件一并存档。</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2.评标委员会负责具体评标事务，并独立履行下列职责：</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（1）审查、评价投标文件是否符合招标文件的商务、技术等实质性要求；</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（2）要求投标人对投标文件有关事项作出澄清或者说明；</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（3）对投标文件进行比较和评价；</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（4）确定中标候选人名单，以及根据采购人委托直接确定中标人；</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（5）向采购人、采购代理机构或有关部门报告评标中发现的违法行为。</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（二十七）评标方法为综合评分法。</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（二十八）评标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1.评标工作程序：</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（1）投标文件初审。</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①资格审查。</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②符合性审查。</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（2）澄清有关问题。</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（3）比较与评价。</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（4）推荐中标候选供应商名单。</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（5）编写评审报告（评标报告）。</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2.在评标中，不得改变招标文件中规定的评标标准、方法和中标条件。评标委员会对投标文件响应性的判定，要基于投标文件本身的内容，而不得寻求外部的证据。</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3.采用</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"http://lilun.caigou2003.com/recijiedu/2365668.html" \o "http://lilun.caigou2003.com/recijiedu/2365668.html" </w:instrText>
      </w:r>
      <w:r>
        <w:rPr>
          <w:rFonts w:hint="eastAsia" w:ascii="宋体" w:hAnsi="宋体" w:eastAsia="宋体" w:cs="宋体"/>
          <w:color w:val="auto"/>
          <w:sz w:val="28"/>
          <w:szCs w:val="28"/>
        </w:rPr>
        <w:fldChar w:fldCharType="separate"/>
      </w:r>
      <w:r>
        <w:rPr>
          <w:rStyle w:val="918"/>
          <w:rFonts w:hint="eastAsia" w:ascii="宋体" w:hAnsi="宋体" w:eastAsia="宋体" w:cs="宋体"/>
          <w:color w:val="auto"/>
          <w:sz w:val="28"/>
          <w:szCs w:val="28"/>
          <w:u w:val="none"/>
        </w:rPr>
        <w:t xml:space="preserve">最低评标价法</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采用</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"http://lilun.caigou2003.com/recijiedu/2365667.html" \o "http://lilun.caigou2003.com/recijiedu/2365667.html" </w:instrText>
      </w:r>
      <w:r>
        <w:rPr>
          <w:rFonts w:hint="eastAsia" w:ascii="宋体" w:hAnsi="宋体" w:eastAsia="宋体" w:cs="宋体"/>
          <w:color w:val="auto"/>
          <w:sz w:val="28"/>
          <w:szCs w:val="28"/>
        </w:rPr>
        <w:fldChar w:fldCharType="separate"/>
      </w:r>
      <w:r>
        <w:rPr>
          <w:rStyle w:val="918"/>
          <w:rFonts w:hint="eastAsia" w:ascii="宋体" w:hAnsi="宋体" w:eastAsia="宋体" w:cs="宋体"/>
          <w:color w:val="auto"/>
          <w:sz w:val="28"/>
          <w:szCs w:val="28"/>
          <w:u w:val="none"/>
        </w:rPr>
        <w:t xml:space="preserve">综合评分法</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非单一产品采购项目，多家投标人提供的核心产品品牌相同的，按前两款规定处理。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（二十九）投标文件报价出现前后不一致的，按照下列规定修正：</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1.投标文件中开标一览表（报价表）内容与投标文件中相应内容不一致的，以开标一览表（报价表）为准；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2.大写金额和小写金额不一致的，以大写金额为准；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3.单价金额小数点或者百分比有明显错位的，以开标一览表的总价为准，并修改单价；</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4.总价金额与按单价合计金额不一致的，以单价金额计算结果为准。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同时出现两种以上不一致的，按照前款规定的顺序修正。将修正后的报价，形成投标人的澄清、说明或补正材料，经投标人确认后产生约束力。投标人不确认的，其投标无效。</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（三十）评标过程中出现下列情形之一的，评标委员会应当启动异常低价投标审查程序：</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1、投标报价低于采购项目预算50%的，即投标报价&lt;采购项目最高限价×50%。</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2、投标报价低于采购项目最高限价45%的，即投标报价&lt;采购项目最高限价×45%。</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lang w:val="en-US" w:eastAsia="zh-CN"/>
        </w:rPr>
        <w:t xml:space="preserve">3</w:t>
      </w:r>
      <w:r>
        <w:rPr>
          <w:rFonts w:hint="eastAsia" w:ascii="宋体" w:hAnsi="宋体" w:eastAsia="宋体" w:cs="宋体"/>
          <w:color w:val="auto"/>
          <w:sz w:val="28"/>
          <w:szCs w:val="28"/>
        </w:rPr>
        <w:t xml:space="preserve">、评标委员会认定的投标人报价过低、有可能影响产品质量或者不能诚信履约的其他情形。</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相关投标人在评标委员会要求的时间内提供项目具体成本测算等与报价合理性相关的书面说明及必要的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（三十二）废标条款：</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出现下列情形之一的，应予废标。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1.符合专业条件的供应商或者对招标文件作实质响应的供应商不足三家的；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2.出现影响采购公正的违法、违规行为的；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3.投标人的报价均超过了采购预算，采购人不能支付的；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4.因重大变故，采购任务取消的。</w:t>
      </w:r>
      <w:r/>
    </w:p>
    <w:p>
      <w:pPr>
        <w:keepLines w:val="0"/>
        <w:keepNext w:val="0"/>
        <w:pageBreakBefore w:val="0"/>
        <w:spacing w:line="480" w:lineRule="exact"/>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六、定标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（三十三）采购代理机构应当在评标结束后2个工作日内将评标报告送采购人。</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（三十四）采购人应当自收到评标报告之日起5个工作日内，在评标报告确定的中标候选人名单中按顺序确定中标人。</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480" w:lineRule="exact"/>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七、政府采购合同</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（三十六）签订政府采购合同（合同签订方式）：</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采购人不得向中标人提出任何不合理的要求作为签订合同的条件。</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（三十七）采购人与中标人应当根据合同的约定依法履行合同义务。政府采购合同的履行、违约责任和解决争议的方法等，按《中华人民共和国民法典》相关条款执行。</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（三十八）履约保证金：详见《第三章 投标资料表》。</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（三十九）腐败和欺诈行为：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1.采购代理机构、采购人、投标人等参与招投标的各方，均应在招标、采购、合同执行等过程中保持廉洁和最高的道德水准。</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（1）腐败和欺诈行为的含义：</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①“腐败行为”系指在招标、采购和合同执行等过程中，为了谋求私利，影响相关人员提供、给予、接受或索取有价物品，并导致损害买方、卖方、采购代理机构和他人利益的行为。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②“欺诈行为”系指为了影响招标、采购和合同执行等过程，隐瞒事实</w:t>
      </w:r>
      <w:r>
        <w:rPr>
          <w:rFonts w:hint="eastAsia" w:ascii="宋体" w:hAnsi="宋体" w:eastAsia="宋体" w:cs="宋体"/>
          <w:color w:val="auto"/>
          <w:sz w:val="28"/>
          <w:szCs w:val="28"/>
          <w:lang w:val="en-US" w:eastAsia="zh-CN"/>
        </w:rPr>
        <w:t xml:space="preserve">真相</w:t>
      </w:r>
      <w:r>
        <w:rPr>
          <w:rFonts w:hint="eastAsia" w:ascii="宋体" w:hAnsi="宋体" w:eastAsia="宋体" w:cs="宋体"/>
          <w:color w:val="auto"/>
          <w:sz w:val="28"/>
          <w:szCs w:val="28"/>
        </w:rPr>
        <w:t xml:space="preserve">，给买方、卖方、采购代理机构及他人造成损害的行为，其中包括投标人之间的串通行为。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（2）如果被推荐的中标人有腐败和欺诈行为，将取消其中标资格。</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auto"/>
          <w:sz w:val="28"/>
          <w:szCs w:val="28"/>
          <w:lang w:val="en-US" w:eastAsia="zh-CN"/>
        </w:rPr>
        <w:t xml:space="preserve">撤销</w:t>
      </w:r>
      <w:r>
        <w:rPr>
          <w:rFonts w:hint="eastAsia" w:ascii="宋体" w:hAnsi="宋体" w:eastAsia="宋体" w:cs="宋体"/>
          <w:color w:val="auto"/>
          <w:sz w:val="28"/>
          <w:szCs w:val="28"/>
        </w:rPr>
        <w:t xml:space="preserve">其已签署的合同。</w:t>
      </w:r>
      <w:r/>
    </w:p>
    <w:p>
      <w:pPr>
        <w:keepLines w:val="0"/>
        <w:keepNext w:val="0"/>
        <w:pageBreakBefore w:val="0"/>
        <w:spacing w:line="480" w:lineRule="exact"/>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八、询问和质疑</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（四十）询问和质疑</w:t>
      </w:r>
      <w:r/>
    </w:p>
    <w:p>
      <w:pPr>
        <w:ind w:firstLine="600"/>
        <w:keepLines w:val="0"/>
        <w:keepNext w:val="0"/>
        <w:pageBreakBefore w:val="0"/>
        <w:spacing w:line="480" w:lineRule="exact"/>
        <w:widowControl w:val="off"/>
        <w:rPr>
          <w:rFonts w:hint="eastAsia" w:ascii="宋体" w:hAnsi="宋体" w:eastAsia="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8"/>
          <w:szCs w:val="28"/>
        </w:rPr>
        <w:t xml:space="preserve"> </w:t>
      </w:r>
      <w:r/>
    </w:p>
    <w:p>
      <w:pPr>
        <w:keepLines w:val="0"/>
        <w:keepNext w:val="0"/>
        <w:pageBreakBefore w:val="0"/>
        <w:spacing w:line="480" w:lineRule="exact"/>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九、电子招标投标交易平台</w:t>
      </w:r>
      <w:r/>
    </w:p>
    <w:p>
      <w:pPr>
        <w:ind w:firstLine="600"/>
        <w:jc w:val="left"/>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（四十一）电子招标投标交易平台（即“苏采云”系统，网址：http://jszfcg.jsczt.cn/）相关要求是本招标文件的组成部分。</w:t>
      </w:r>
      <w:r/>
    </w:p>
    <w:p>
      <w:pPr>
        <w:ind w:firstLine="602"/>
        <w:jc w:val="center"/>
        <w:spacing w:line="360"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jc w:val="center"/>
        <w:spacing w:line="720"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color w:val="auto"/>
          <w:sz w:val="28"/>
          <w:szCs w:val="28"/>
          <w:highlight w:val="none"/>
        </w:rPr>
        <w:br w:type="page" w:clear="all"/>
      </w:r>
      <w:r/>
    </w:p>
    <w:p>
      <w:pPr>
        <w:jc w:val="center"/>
        <w:spacing w:line="360" w:lineRule="auto"/>
        <w:rPr>
          <w:rFonts w:ascii="宋体" w:hAnsi="宋体" w:cs="宋体"/>
          <w:color w:val="auto"/>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2"/>
          <w:szCs w:val="32"/>
          <w:highlight w:val="none"/>
        </w:rPr>
        <w:t xml:space="preserve">第三章 投标资料表</w:t>
      </w:r>
      <w:r/>
    </w:p>
    <w:p>
      <w:pPr>
        <w:ind w:firstLine="48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675"/>
        <w:tblW w:w="51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2"/>
        <w:gridCol w:w="7574"/>
      </w:tblGrid>
      <w:tr>
        <w:trPr>
          <w:jc w:val="center"/>
        </w:trPr>
        <w:tc>
          <w:tcPr>
            <w:tcMar>
              <w:left w:w="108" w:type="dxa"/>
              <w:top w:w="0" w:type="dxa"/>
              <w:right w:w="108" w:type="dxa"/>
              <w:bottom w:w="0" w:type="dxa"/>
            </w:tcMar>
            <w:tcW w:w="709"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条款项号</w:t>
            </w:r>
            <w:r/>
          </w:p>
        </w:tc>
        <w:tc>
          <w:tcPr>
            <w:tcMar>
              <w:left w:w="108" w:type="dxa"/>
              <w:top w:w="0" w:type="dxa"/>
              <w:right w:w="108" w:type="dxa"/>
              <w:bottom w:w="0" w:type="dxa"/>
            </w:tcMar>
            <w:tcW w:w="4290"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内</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容</w:t>
            </w:r>
            <w:r/>
          </w:p>
        </w:tc>
      </w:tr>
      <w:tr>
        <w:trPr>
          <w:jc w:val="center"/>
          <w:trHeight w:val="425" w:hRule="exact"/>
        </w:trPr>
        <w:tc>
          <w:tcPr>
            <w:tcMar>
              <w:left w:w="108" w:type="dxa"/>
              <w:top w:w="0" w:type="dxa"/>
              <w:right w:w="108" w:type="dxa"/>
              <w:bottom w:w="0" w:type="dxa"/>
            </w:tcMar>
            <w:tcW w:w="709"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w:t>
            </w:r>
            <w:r/>
          </w:p>
        </w:tc>
        <w:tc>
          <w:tcPr>
            <w:tcMar>
              <w:left w:w="108" w:type="dxa"/>
              <w:top w:w="0" w:type="dxa"/>
              <w:right w:w="108" w:type="dxa"/>
              <w:bottom w:w="0" w:type="dxa"/>
            </w:tcMar>
            <w:tcW w:w="4290" w:type="pct"/>
            <w:vAlign w:val="center"/>
            <w:textDirection w:val="lrTb"/>
            <w:noWrap w:val="false"/>
          </w:tcPr>
          <w:p>
            <w:pPr>
              <w:ind w:left="0" w:right="0"/>
              <w:jc w:val="left"/>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总则</w:t>
            </w:r>
            <w:r/>
          </w:p>
        </w:tc>
      </w:tr>
      <w:tr>
        <w:trPr>
          <w:jc w:val="center"/>
          <w:trHeight w:val="425" w:hRule="exact"/>
        </w:trPr>
        <w:tc>
          <w:tcPr>
            <w:tcMar>
              <w:left w:w="108" w:type="dxa"/>
              <w:top w:w="0" w:type="dxa"/>
              <w:right w:w="108" w:type="dxa"/>
              <w:bottom w:w="0" w:type="dxa"/>
            </w:tcMar>
            <w:tcW w:w="709"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p>
        </w:tc>
        <w:tc>
          <w:tcPr>
            <w:tcMar>
              <w:left w:w="108" w:type="dxa"/>
              <w:top w:w="0" w:type="dxa"/>
              <w:right w:w="108" w:type="dxa"/>
              <w:bottom w:w="0" w:type="dxa"/>
            </w:tcMar>
            <w:tcW w:w="4290" w:type="pct"/>
            <w:vAlign w:val="center"/>
            <w:textDirection w:val="lrTb"/>
            <w:noWrap w:val="false"/>
          </w:tcPr>
          <w:p>
            <w:pPr>
              <w:ind w:left="0" w:right="0"/>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本项目采购人：</w:t>
            </w:r>
            <w:r>
              <w:rPr>
                <w:rFonts w:hint="eastAsia" w:ascii="宋体" w:hAnsi="宋体" w:eastAsia="宋体" w:cs="宋体"/>
                <w:color w:val="auto"/>
                <w:sz w:val="24"/>
                <w:szCs w:val="24"/>
                <w:highlight w:val="none"/>
                <w:lang w:eastAsia="zh-CN"/>
              </w:rPr>
              <w:t xml:space="preserve">徐州市中心医院</w:t>
            </w:r>
            <w:r/>
          </w:p>
        </w:tc>
      </w:tr>
      <w:tr>
        <w:trPr>
          <w:jc w:val="center"/>
          <w:trHeight w:val="425" w:hRule="exact"/>
        </w:trPr>
        <w:tc>
          <w:tcPr>
            <w:tcMar>
              <w:left w:w="108" w:type="dxa"/>
              <w:top w:w="0" w:type="dxa"/>
              <w:right w:w="108" w:type="dxa"/>
              <w:bottom w:w="0" w:type="dxa"/>
            </w:tcMar>
            <w:tcW w:w="709"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w:t>
            </w:r>
            <w:r/>
          </w:p>
        </w:tc>
        <w:tc>
          <w:tcPr>
            <w:tcMar>
              <w:left w:w="108" w:type="dxa"/>
              <w:top w:w="0" w:type="dxa"/>
              <w:right w:w="108" w:type="dxa"/>
              <w:bottom w:w="0" w:type="dxa"/>
            </w:tcMar>
            <w:tcW w:w="4290" w:type="pct"/>
            <w:vAlign w:val="center"/>
            <w:textDirection w:val="lrTb"/>
            <w:noWrap w:val="false"/>
          </w:tcPr>
          <w:p>
            <w:pPr>
              <w:ind w:left="0" w:right="0"/>
              <w:jc w:val="left"/>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本次采购采用的政府采购方式：公开招标</w:t>
            </w:r>
            <w:r/>
          </w:p>
        </w:tc>
      </w:tr>
      <w:tr>
        <w:trPr>
          <w:jc w:val="center"/>
          <w:trHeight w:val="425" w:hRule="exact"/>
        </w:trPr>
        <w:tc>
          <w:tcPr>
            <w:tcMar>
              <w:left w:w="108" w:type="dxa"/>
              <w:top w:w="0" w:type="dxa"/>
              <w:right w:w="108" w:type="dxa"/>
              <w:bottom w:w="0" w:type="dxa"/>
            </w:tcMar>
            <w:tcW w:w="709"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w:t>
            </w:r>
            <w:r/>
          </w:p>
        </w:tc>
        <w:tc>
          <w:tcPr>
            <w:tcMar>
              <w:left w:w="108" w:type="dxa"/>
              <w:top w:w="0" w:type="dxa"/>
              <w:right w:w="108" w:type="dxa"/>
              <w:bottom w:w="0" w:type="dxa"/>
            </w:tcMar>
            <w:tcW w:w="4290" w:type="pct"/>
            <w:vAlign w:val="center"/>
            <w:textDirection w:val="lrTb"/>
            <w:noWrap w:val="false"/>
          </w:tcPr>
          <w:p>
            <w:pPr>
              <w:ind w:left="0" w:right="0"/>
              <w:jc w:val="left"/>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采购人确定的采购项目属性：服务</w:t>
            </w:r>
            <w:r/>
          </w:p>
        </w:tc>
      </w:tr>
      <w:tr>
        <w:trPr>
          <w:jc w:val="center"/>
          <w:trHeight w:val="425" w:hRule="exact"/>
        </w:trPr>
        <w:tc>
          <w:tcPr>
            <w:tcMar>
              <w:left w:w="108" w:type="dxa"/>
              <w:top w:w="0" w:type="dxa"/>
              <w:right w:w="108" w:type="dxa"/>
              <w:bottom w:w="0" w:type="dxa"/>
            </w:tcMar>
            <w:tcW w:w="709"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w:t>
            </w:r>
            <w:r/>
          </w:p>
        </w:tc>
        <w:tc>
          <w:tcPr>
            <w:tcMar>
              <w:left w:w="108" w:type="dxa"/>
              <w:top w:w="0" w:type="dxa"/>
              <w:right w:w="108" w:type="dxa"/>
              <w:bottom w:w="0" w:type="dxa"/>
            </w:tcMar>
            <w:tcW w:w="4290" w:type="pct"/>
            <w:vAlign w:val="center"/>
            <w:textDirection w:val="lrTb"/>
            <w:noWrap w:val="false"/>
          </w:tcPr>
          <w:p>
            <w:pPr>
              <w:ind w:left="0" w:right="0"/>
              <w:jc w:val="left"/>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本项目采购代理机构：江苏海外集团国际工程咨询有限公司</w:t>
            </w:r>
            <w:r/>
          </w:p>
        </w:tc>
      </w:tr>
      <w:tr>
        <w:trPr>
          <w:jc w:val="center"/>
          <w:trHeight w:val="353"/>
        </w:trPr>
        <w:tc>
          <w:tcPr>
            <w:tcMar>
              <w:left w:w="108" w:type="dxa"/>
              <w:top w:w="0" w:type="dxa"/>
              <w:right w:w="108" w:type="dxa"/>
              <w:bottom w:w="0" w:type="dxa"/>
            </w:tcMar>
            <w:tcW w:w="709"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w:t>
            </w:r>
            <w:r/>
          </w:p>
        </w:tc>
        <w:tc>
          <w:tcPr>
            <w:tcMar>
              <w:left w:w="108" w:type="dxa"/>
              <w:top w:w="0" w:type="dxa"/>
              <w:right w:w="108" w:type="dxa"/>
              <w:bottom w:w="0" w:type="dxa"/>
            </w:tcMar>
            <w:tcW w:w="4290" w:type="pct"/>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投标人的资格条件：</w:t>
            </w:r>
            <w:r/>
          </w:p>
          <w:p>
            <w:pPr>
              <w:ind w:left="0" w:right="0"/>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一、符合《中华人民共和国政府采购法》第二十二条的规定；</w:t>
            </w:r>
            <w:r/>
          </w:p>
          <w:p>
            <w:pPr>
              <w:ind w:left="0" w:right="0"/>
              <w:keepLines w:val="0"/>
              <w:keepNext w:val="0"/>
              <w:pageBreakBefore w:val="0"/>
              <w:spacing w:line="240" w:lineRule="auto"/>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二、此项目是属于专门面向中小微企业采购的项目，提供的服务全部由符合政策要求的中小微企业承接。投标人应为中小微企业、监狱企业、残疾人福利性单位。</w:t>
            </w:r>
            <w:r/>
          </w:p>
          <w:p>
            <w:pPr>
              <w:ind w:left="0" w:right="0"/>
              <w:keepLines w:val="0"/>
              <w:keepNext w:val="0"/>
              <w:pageBreakBefore w:val="0"/>
              <w:spacing w:line="240" w:lineRule="auto"/>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本项目的特定资格要求：</w:t>
            </w:r>
            <w:r>
              <w:rPr>
                <w:rFonts w:hint="eastAsia" w:ascii="宋体" w:hAnsi="宋体" w:eastAsia="宋体" w:cs="宋体"/>
                <w:b/>
                <w:color w:val="auto"/>
                <w:sz w:val="24"/>
                <w:szCs w:val="24"/>
                <w:highlight w:val="none"/>
                <w:lang w:val="en-US" w:eastAsia="zh-CN"/>
              </w:rPr>
              <w:t xml:space="preserve">采购包1-24的投标人至少提供有效的《食品经营许可证》或《食品生产许可证》扫描件（仅预包装食品经营的投标人，提供市场监管部门核发的仅销售预包装食品经营者备案凭证扫描件；仅销售食用农产品的投标人，无需提供上述证明材料）</w:t>
            </w:r>
            <w:r>
              <w:rPr>
                <w:rFonts w:hint="eastAsia" w:ascii="宋体" w:hAnsi="宋体" w:eastAsia="宋体" w:cs="宋体"/>
                <w:b/>
                <w:color w:val="auto"/>
                <w:sz w:val="24"/>
                <w:szCs w:val="24"/>
                <w:highlight w:val="none"/>
              </w:rPr>
              <w:t xml:space="preserve">；</w:t>
            </w:r>
            <w:r/>
          </w:p>
          <w:p>
            <w:pPr>
              <w:ind w:left="0" w:right="0"/>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同时明确相关事项如下：</w:t>
            </w:r>
            <w:r/>
          </w:p>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1、本项目不接受联合体参与采购活动。</w:t>
            </w:r>
            <w:r/>
          </w:p>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2、单位负责人为同一人或者存在直接控股、管理关系的不同供应商，不得参加同一合同项下的政府采购活动。</w:t>
            </w:r>
            <w:r/>
          </w:p>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3、为本采购项目提供整体设计、规范编制或者项目管理、监理、检测等服务的供应商，不得再参加本采购项目的采购活动。</w:t>
            </w:r>
            <w:r/>
          </w:p>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三、查询及使用供应商信用记录：</w:t>
            </w:r>
            <w:r/>
          </w:p>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(一)由采购人查询信用信息。</w:t>
            </w:r>
            <w:r/>
          </w:p>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(二)查询渠道包括：</w:t>
            </w:r>
            <w:r/>
          </w:p>
          <w:p>
            <w:pPr>
              <w:ind w:left="0" w:right="0"/>
              <w:jc w:val="left"/>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1、“信用中国”网（www.creditchina.gov.cn）；</w:t>
            </w:r>
            <w:r/>
          </w:p>
          <w:p>
            <w:pPr>
              <w:ind w:left="0" w:right="0"/>
              <w:jc w:val="left"/>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2、中国政府采购网（www.ccgp.gov.cn）；</w:t>
            </w:r>
            <w:r/>
          </w:p>
          <w:p>
            <w:pPr>
              <w:ind w:left="0" w:right="0"/>
              <w:jc w:val="left"/>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3、“信用江苏”网（http://credit.jiangsu.gov.cn/）；</w:t>
            </w:r>
            <w:r/>
          </w:p>
          <w:p>
            <w:pPr>
              <w:ind w:left="0" w:right="0"/>
              <w:jc w:val="left"/>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4、“信用中国(江苏徐州)”网（http://www.xuzhoucredit.gov.cn）；</w:t>
            </w:r>
            <w:r/>
          </w:p>
          <w:p>
            <w:pPr>
              <w:ind w:left="0" w:right="0"/>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(三)截止时点（查询环节）：开标后资格审查结束前。</w:t>
            </w:r>
            <w:r/>
          </w:p>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(四)信用信息查询记录和证据留存的具体方式：网页截屏打印，与其他采购文件一并保存。</w:t>
            </w:r>
            <w:r/>
          </w:p>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(五)信用信息的使用规则：</w:t>
            </w:r>
            <w:r/>
          </w:p>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09"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w:t>
            </w:r>
            <w:r/>
          </w:p>
        </w:tc>
        <w:tc>
          <w:tcPr>
            <w:tcMar>
              <w:left w:w="108" w:type="dxa"/>
              <w:top w:w="0" w:type="dxa"/>
              <w:right w:w="108" w:type="dxa"/>
              <w:bottom w:w="0" w:type="dxa"/>
            </w:tcMar>
            <w:tcW w:w="4290" w:type="pct"/>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招标代理服务费由中标人支付，标准按《招标代理服务收费标准》（见附件）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本项目按项目预算金额作为计算基数</w:t>
            </w:r>
            <w:r>
              <w:rPr>
                <w:rFonts w:hint="eastAsia" w:ascii="宋体" w:hAnsi="宋体" w:eastAsia="宋体" w:cs="宋体"/>
                <w:color w:val="auto"/>
                <w:sz w:val="24"/>
                <w:szCs w:val="24"/>
                <w:highlight w:val="none"/>
              </w:rPr>
              <w:t xml:space="preserve">。</w:t>
            </w:r>
            <w:r/>
          </w:p>
        </w:tc>
      </w:tr>
      <w:tr>
        <w:trPr>
          <w:jc w:val="center"/>
          <w:trHeight w:val="408"/>
        </w:trPr>
        <w:tc>
          <w:tcPr>
            <w:tcMar>
              <w:left w:w="108" w:type="dxa"/>
              <w:top w:w="0" w:type="dxa"/>
              <w:right w:w="108" w:type="dxa"/>
              <w:bottom w:w="0" w:type="dxa"/>
            </w:tcMar>
            <w:tcW w:w="709"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w:t>
            </w:r>
            <w:r/>
          </w:p>
        </w:tc>
        <w:tc>
          <w:tcPr>
            <w:tcMar>
              <w:left w:w="108" w:type="dxa"/>
              <w:top w:w="0" w:type="dxa"/>
              <w:right w:w="108" w:type="dxa"/>
              <w:bottom w:w="0" w:type="dxa"/>
            </w:tcMar>
            <w:tcW w:w="4290" w:type="pct"/>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招标</w:t>
            </w:r>
            <w:r/>
          </w:p>
        </w:tc>
      </w:tr>
      <w:tr>
        <w:trPr>
          <w:jc w:val="center"/>
          <w:trHeight w:val="1632"/>
        </w:trPr>
        <w:tc>
          <w:tcPr>
            <w:tcMar>
              <w:left w:w="108" w:type="dxa"/>
              <w:top w:w="0" w:type="dxa"/>
              <w:right w:w="108" w:type="dxa"/>
              <w:bottom w:w="0" w:type="dxa"/>
            </w:tcMar>
            <w:tcW w:w="709"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(八)1</w:t>
            </w:r>
            <w:r/>
          </w:p>
        </w:tc>
        <w:tc>
          <w:tcPr>
            <w:tcMar>
              <w:left w:w="108" w:type="dxa"/>
              <w:top w:w="0" w:type="dxa"/>
              <w:right w:w="108" w:type="dxa"/>
              <w:bottom w:w="0" w:type="dxa"/>
            </w:tcMar>
            <w:tcW w:w="4290" w:type="pct"/>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09"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(九)2</w:t>
            </w:r>
            <w:r/>
          </w:p>
        </w:tc>
        <w:tc>
          <w:tcPr>
            <w:tcMar>
              <w:left w:w="108" w:type="dxa"/>
              <w:top w:w="0" w:type="dxa"/>
              <w:right w:w="108" w:type="dxa"/>
              <w:bottom w:w="0" w:type="dxa"/>
            </w:tcMar>
            <w:tcW w:w="4290" w:type="pct"/>
            <w:textDirection w:val="lrTb"/>
            <w:noWrap w:val="false"/>
          </w:tcPr>
          <w:p>
            <w:pPr>
              <w:ind w:left="0" w:right="0"/>
              <w:keepLines w:val="0"/>
              <w:keepNext w:val="0"/>
              <w:pageBreakBefore w:val="0"/>
              <w:spacing w:line="240" w:lineRule="auto"/>
              <w:widowControl w:val="off"/>
              <w:tabs>
                <w:tab w:val="left" w:pos="576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自行现场勘察。</w:t>
            </w:r>
            <w:r/>
          </w:p>
        </w:tc>
      </w:tr>
      <w:tr>
        <w:trPr>
          <w:jc w:val="center"/>
        </w:trPr>
        <w:tc>
          <w:tcPr>
            <w:tcMar>
              <w:left w:w="108" w:type="dxa"/>
              <w:top w:w="0" w:type="dxa"/>
              <w:right w:w="108" w:type="dxa"/>
              <w:bottom w:w="0" w:type="dxa"/>
            </w:tcMar>
            <w:tcW w:w="709"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(十)3</w:t>
            </w:r>
            <w:r/>
          </w:p>
        </w:tc>
        <w:tc>
          <w:tcPr>
            <w:tcMar>
              <w:left w:w="108" w:type="dxa"/>
              <w:top w:w="0" w:type="dxa"/>
              <w:right w:w="108" w:type="dxa"/>
              <w:bottom w:w="0" w:type="dxa"/>
            </w:tcMar>
            <w:tcW w:w="4290" w:type="pct"/>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不安排开标前答疑会。</w:t>
            </w:r>
            <w:r/>
          </w:p>
        </w:tc>
      </w:tr>
      <w:tr>
        <w:trPr>
          <w:jc w:val="center"/>
        </w:trPr>
        <w:tc>
          <w:tcPr>
            <w:tcMar>
              <w:left w:w="108" w:type="dxa"/>
              <w:top w:w="0" w:type="dxa"/>
              <w:right w:w="108" w:type="dxa"/>
              <w:bottom w:w="0" w:type="dxa"/>
            </w:tcMar>
            <w:tcW w:w="709"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w:t>
            </w:r>
            <w:r/>
          </w:p>
        </w:tc>
        <w:tc>
          <w:tcPr>
            <w:tcMar>
              <w:left w:w="108" w:type="dxa"/>
              <w:top w:w="0" w:type="dxa"/>
              <w:right w:w="108" w:type="dxa"/>
              <w:bottom w:w="0" w:type="dxa"/>
            </w:tcMar>
            <w:tcW w:w="4290" w:type="pct"/>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投标</w:t>
            </w:r>
            <w:r/>
          </w:p>
        </w:tc>
      </w:tr>
      <w:tr>
        <w:trPr>
          <w:jc w:val="center"/>
          <w:trHeight w:val="365"/>
        </w:trPr>
        <w:tc>
          <w:tcPr>
            <w:tcMar>
              <w:left w:w="108" w:type="dxa"/>
              <w:top w:w="0" w:type="dxa"/>
              <w:right w:w="108" w:type="dxa"/>
              <w:bottom w:w="0" w:type="dxa"/>
            </w:tcMar>
            <w:tcW w:w="709"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w:t>
            </w:r>
            <w:r/>
          </w:p>
        </w:tc>
        <w:tc>
          <w:tcPr>
            <w:tcMar>
              <w:left w:w="108" w:type="dxa"/>
              <w:top w:w="0" w:type="dxa"/>
              <w:right w:w="108" w:type="dxa"/>
              <w:bottom w:w="0" w:type="dxa"/>
            </w:tcMar>
            <w:tcW w:w="4290" w:type="pct"/>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投标文件的语言为中文</w:t>
            </w:r>
            <w:r/>
          </w:p>
        </w:tc>
      </w:tr>
      <w:tr>
        <w:trPr>
          <w:jc w:val="center"/>
          <w:trHeight w:val="382"/>
        </w:trPr>
        <w:tc>
          <w:tcPr>
            <w:tcMar>
              <w:left w:w="108" w:type="dxa"/>
              <w:top w:w="0" w:type="dxa"/>
              <w:right w:w="108" w:type="dxa"/>
              <w:bottom w:w="0" w:type="dxa"/>
            </w:tcMar>
            <w:tcW w:w="709"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(十二)1</w:t>
            </w:r>
            <w:r/>
          </w:p>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(十二)2</w:t>
            </w:r>
            <w:r/>
          </w:p>
        </w:tc>
        <w:tc>
          <w:tcPr>
            <w:tcMar>
              <w:left w:w="108" w:type="dxa"/>
              <w:top w:w="0" w:type="dxa"/>
              <w:right w:w="108" w:type="dxa"/>
              <w:bottom w:w="0" w:type="dxa"/>
            </w:tcMar>
            <w:tcW w:w="4290" w:type="pct"/>
            <w:textDirection w:val="lrTb"/>
            <w:noWrap w:val="false"/>
          </w:tcPr>
          <w:p>
            <w:pPr>
              <w:ind w:left="0" w:right="0"/>
              <w:keepLines w:val="0"/>
              <w:keepNext w:val="0"/>
              <w:pageBreakBefore w:val="0"/>
              <w:spacing w:line="24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线上投标文件编制要求：</w:t>
            </w:r>
            <w:r/>
          </w:p>
          <w:p>
            <w:pPr>
              <w:ind w:left="0" w:right="0"/>
              <w:keepLines w:val="0"/>
              <w:keepNext w:val="0"/>
              <w:pageBreakBefore w:val="0"/>
              <w:spacing w:line="24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请按照以下要求（包括但不限于以下要求）制作：</w:t>
            </w:r>
            <w:r/>
          </w:p>
          <w:p>
            <w:pPr>
              <w:ind w:left="0" w:right="0"/>
              <w:keepLines w:val="0"/>
              <w:keepNext w:val="0"/>
              <w:pageBreakBefore w:val="0"/>
              <w:spacing w:line="24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一、基本目录</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1、《开标一览表》（加盖电子签章，政府采购客户端工具输入报价自动生成）。</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二、资格条件（必须提供，否则投标无效）</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(一)投标人合法有效的营业执照扫描件，或事业单位法人证书扫描件，或民办非企业单位登记证书扫描件；</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(二)财务状况报告（即提供投标人的本项目开标时间前6个月内任何时间的</w:t>
            </w:r>
            <w:r>
              <w:rPr>
                <w:rFonts w:hint="eastAsia" w:ascii="宋体" w:hAnsi="宋体" w:eastAsia="宋体" w:cs="宋体"/>
                <w:b/>
                <w:color w:val="auto"/>
                <w:sz w:val="24"/>
                <w:szCs w:val="24"/>
              </w:rPr>
              <w:t xml:space="preserve">资产负债表、利润表扫描件各一份</w:t>
            </w:r>
            <w:r>
              <w:rPr>
                <w:rFonts w:hint="eastAsia" w:ascii="宋体" w:hAnsi="宋体" w:eastAsia="宋体" w:cs="宋体"/>
                <w:color w:val="auto"/>
                <w:sz w:val="24"/>
                <w:szCs w:val="24"/>
              </w:rPr>
              <w:t xml:space="preserve">；或提供投标人</w:t>
            </w:r>
            <w:r>
              <w:rPr>
                <w:rFonts w:hint="eastAsia" w:ascii="宋体" w:hAnsi="宋体" w:eastAsia="宋体" w:cs="宋体"/>
                <w:b/>
                <w:color w:val="auto"/>
                <w:sz w:val="24"/>
                <w:szCs w:val="24"/>
                <w:lang w:val="en-US" w:eastAsia="zh-CN"/>
              </w:rPr>
              <w:t xml:space="preserve">2024</w:t>
            </w:r>
            <w:r>
              <w:rPr>
                <w:rFonts w:hint="eastAsia" w:ascii="宋体" w:hAnsi="宋体" w:eastAsia="宋体" w:cs="宋体"/>
                <w:b/>
                <w:color w:val="auto"/>
                <w:sz w:val="24"/>
                <w:szCs w:val="24"/>
              </w:rPr>
              <w:t xml:space="preserve">年度</w:t>
            </w:r>
            <w:r>
              <w:rPr>
                <w:rFonts w:hint="eastAsia" w:ascii="宋体" w:hAnsi="宋体" w:eastAsia="宋体" w:cs="宋体"/>
                <w:b/>
                <w:color w:val="auto"/>
                <w:sz w:val="24"/>
                <w:szCs w:val="24"/>
                <w:lang w:val="en-US" w:eastAsia="zh-CN"/>
              </w:rPr>
              <w:t xml:space="preserve">经审计的</w:t>
            </w:r>
            <w:r>
              <w:rPr>
                <w:rFonts w:hint="eastAsia" w:ascii="宋体" w:hAnsi="宋体" w:eastAsia="宋体" w:cs="宋体"/>
                <w:b/>
                <w:color w:val="auto"/>
                <w:sz w:val="24"/>
                <w:szCs w:val="24"/>
              </w:rPr>
              <w:t xml:space="preserve">财务报告扫描件</w:t>
            </w:r>
            <w:r>
              <w:rPr>
                <w:rFonts w:hint="eastAsia" w:ascii="宋体" w:hAnsi="宋体" w:eastAsia="宋体" w:cs="宋体"/>
                <w:color w:val="auto"/>
                <w:sz w:val="24"/>
                <w:szCs w:val="24"/>
              </w:rPr>
              <w:t xml:space="preserve">一份；或投标人的本项目开标时间前6个月内银行出具的</w:t>
            </w:r>
            <w:r>
              <w:rPr>
                <w:rFonts w:hint="eastAsia" w:ascii="宋体" w:hAnsi="宋体" w:eastAsia="宋体" w:cs="宋体"/>
                <w:b/>
                <w:color w:val="auto"/>
                <w:sz w:val="24"/>
                <w:szCs w:val="24"/>
              </w:rPr>
              <w:t xml:space="preserve">资信证明扫描件</w:t>
            </w:r>
            <w:r>
              <w:rPr>
                <w:rFonts w:hint="eastAsia" w:ascii="宋体" w:hAnsi="宋体" w:eastAsia="宋体" w:cs="宋体"/>
                <w:color w:val="auto"/>
                <w:sz w:val="24"/>
                <w:szCs w:val="24"/>
              </w:rPr>
              <w:t xml:space="preserve">一份）；</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(三)投标人的本项目开标时间前6个月内任何1个月的</w:t>
            </w:r>
            <w:r>
              <w:rPr>
                <w:rFonts w:hint="eastAsia" w:ascii="宋体" w:hAnsi="宋体" w:eastAsia="宋体" w:cs="宋体"/>
                <w:b/>
                <w:color w:val="auto"/>
                <w:sz w:val="24"/>
                <w:szCs w:val="24"/>
              </w:rPr>
              <w:t xml:space="preserve">依法缴纳税收扫描件和社会保障资金扫描件</w:t>
            </w:r>
            <w:r>
              <w:rPr>
                <w:rFonts w:hint="eastAsia" w:ascii="宋体" w:hAnsi="宋体" w:eastAsia="宋体" w:cs="宋体"/>
                <w:color w:val="auto"/>
                <w:sz w:val="24"/>
                <w:szCs w:val="24"/>
              </w:rPr>
              <w:t xml:space="preserve">的相关材料</w:t>
            </w:r>
            <w:r>
              <w:rPr>
                <w:rFonts w:hint="eastAsia" w:ascii="宋体" w:hAnsi="宋体" w:eastAsia="宋体" w:cs="宋体"/>
                <w:b/>
                <w:color w:val="auto"/>
                <w:sz w:val="24"/>
                <w:szCs w:val="24"/>
              </w:rPr>
              <w:t xml:space="preserve">各一份</w:t>
            </w:r>
            <w:r>
              <w:rPr>
                <w:rFonts w:hint="eastAsia" w:ascii="宋体" w:hAnsi="宋体" w:eastAsia="宋体" w:cs="宋体"/>
                <w:color w:val="auto"/>
                <w:sz w:val="24"/>
                <w:szCs w:val="24"/>
              </w:rPr>
              <w:t xml:space="preserve">（依法免税或不需要缴纳社会保障资金的供应商,提供相应文件扫描件证明其依法免税或不需要缴纳社会保障资金)；</w:t>
            </w:r>
            <w:r/>
          </w:p>
          <w:p>
            <w:pPr>
              <w:ind w:left="0" w:right="0"/>
              <w:keepLines w:val="0"/>
              <w:keepNext w:val="0"/>
              <w:pageBreakBefore w:val="0"/>
              <w:spacing w:line="240" w:lineRule="auto"/>
              <w:widowControl w:val="off"/>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(四) 具备履行合同所必需的设备和专业技术能力的证明材料。即投标文件中提供</w:t>
            </w:r>
            <w:r>
              <w:rPr>
                <w:rFonts w:hint="eastAsia" w:ascii="宋体" w:hAnsi="宋体" w:eastAsia="宋体" w:cs="宋体"/>
                <w:b/>
                <w:bCs/>
                <w:color w:val="auto"/>
                <w:sz w:val="24"/>
                <w:szCs w:val="24"/>
                <w:lang w:eastAsia="zh-CN"/>
              </w:rPr>
              <w:t xml:space="preserve">：</w:t>
            </w:r>
            <w:r>
              <w:rPr>
                <w:rFonts w:hint="eastAsia" w:ascii="宋体" w:hAnsi="宋体" w:eastAsia="宋体" w:cs="宋体"/>
                <w:b w:val="0"/>
                <w:bCs w:val="0"/>
                <w:color w:val="auto"/>
                <w:sz w:val="24"/>
                <w:szCs w:val="24"/>
                <w:lang w:eastAsia="zh-CN"/>
              </w:rPr>
              <w:t xml:space="preserve">《具备履行合同所必需的设备和专业技术能力的书面声明（附证明材料扫描件），要求详见第七章（加盖电子签章，格式见招标文件第七章《投标文件相关格式》,所附证明材料扫描件可不加盖电子签章）。</w:t>
            </w:r>
            <w:r/>
          </w:p>
          <w:p>
            <w:pPr>
              <w:ind w:left="0" w:right="0"/>
              <w:keepLines w:val="0"/>
              <w:keepNext w:val="0"/>
              <w:pageBreakBefore w:val="0"/>
              <w:spacing w:line="240" w:lineRule="auto"/>
              <w:widowControl w:val="off"/>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val="en-US" w:eastAsia="zh-CN"/>
              </w:rPr>
              <w:t xml:space="preserve">特别说明：</w:t>
            </w:r>
            <w:r>
              <w:rPr>
                <w:rFonts w:hint="eastAsia" w:ascii="宋体" w:hAnsi="宋体" w:eastAsia="宋体" w:cs="宋体"/>
                <w:b w:val="0"/>
                <w:bCs w:val="0"/>
                <w:color w:val="auto"/>
                <w:sz w:val="24"/>
                <w:szCs w:val="24"/>
                <w:lang w:val="en-US" w:eastAsia="zh-CN"/>
              </w:rPr>
              <w:t xml:space="preserve">采购包1-24的投标人至少提供有效的《食品经营许可证》或《食品生产许可证》扫描件（仅预包装食品经营的投标人，提供市场监管部门核发的仅销售预包装食品经营者备案凭证扫描件；仅销售</w:t>
            </w:r>
            <w:bookmarkStart w:id="2" w:name="_GoBack"/>
            <w:r/>
            <w:bookmarkEnd w:id="2"/>
            <w:r>
              <w:rPr>
                <w:rFonts w:hint="eastAsia" w:ascii="宋体" w:hAnsi="宋体" w:eastAsia="宋体" w:cs="宋体"/>
                <w:b w:val="0"/>
                <w:bCs w:val="0"/>
                <w:color w:val="auto"/>
                <w:sz w:val="24"/>
                <w:szCs w:val="24"/>
                <w:lang w:val="en-US" w:eastAsia="zh-CN"/>
              </w:rPr>
              <w:t xml:space="preserve">食用农产品的投标人，无需提供上述证明材料。</w:t>
            </w:r>
            <w:r>
              <w:rPr>
                <w:rFonts w:hint="eastAsia" w:ascii="宋体" w:hAnsi="宋体" w:cs="宋体"/>
                <w:b w:val="0"/>
                <w:bCs w:val="0"/>
                <w:color w:val="auto"/>
                <w:sz w:val="24"/>
                <w:szCs w:val="24"/>
                <w:lang w:val="en-US" w:eastAsia="zh-CN"/>
              </w:rPr>
              <w:t xml:space="preserve">）</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五</w:t>
            </w:r>
            <w:r>
              <w:rPr>
                <w:rFonts w:hint="eastAsia" w:ascii="宋体" w:hAnsi="宋体" w:eastAsia="宋体" w:cs="宋体"/>
                <w:color w:val="auto"/>
                <w:sz w:val="24"/>
                <w:szCs w:val="24"/>
              </w:rPr>
              <w:t xml:space="preserve">）投标人参加政府采购活动前3年内在经营活动中没有重大违法记录的书面声明，加盖</w:t>
            </w:r>
            <w:r>
              <w:rPr>
                <w:rFonts w:hint="eastAsia" w:ascii="宋体" w:hAnsi="宋体" w:eastAsia="宋体" w:cs="宋体"/>
                <w:b/>
                <w:color w:val="auto"/>
                <w:sz w:val="24"/>
                <w:szCs w:val="24"/>
              </w:rPr>
              <w:t xml:space="preserve">电子签章</w:t>
            </w:r>
            <w:r>
              <w:rPr>
                <w:rFonts w:hint="eastAsia" w:ascii="宋体" w:hAnsi="宋体" w:eastAsia="宋体" w:cs="宋体"/>
                <w:color w:val="auto"/>
                <w:sz w:val="24"/>
                <w:szCs w:val="24"/>
              </w:rPr>
              <w:t xml:space="preserve">，格式见本文件第七章《投标文件相关格式》。</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六</w:t>
            </w:r>
            <w:r>
              <w:rPr>
                <w:rFonts w:hint="eastAsia" w:ascii="宋体" w:hAnsi="宋体" w:eastAsia="宋体" w:cs="宋体"/>
                <w:b/>
                <w:bCs/>
                <w:color w:val="auto"/>
                <w:sz w:val="24"/>
                <w:szCs w:val="24"/>
              </w:rPr>
              <w:t xml:space="preserve">）本项目为专门面向中小企业采购的项目，投标人应为中小微企业、监狱企业、残疾人福利性单位。投标文件中提供《中小企业声明函》（加盖电子签章，填写完整，格式见本文件第七章《投标文件相关格式》，如不填写完整或未按要求填写的，视为无效）。《中小企业声明函》查询渠道用微信搜索“中小企业规模类型自测小程序”。</w:t>
            </w:r>
            <w:r/>
          </w:p>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注：</w:t>
            </w:r>
            <w:r/>
          </w:p>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left="0" w:right="0"/>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r>
            <w:r/>
          </w:p>
          <w:p>
            <w:pPr>
              <w:ind w:left="0" w:right="0"/>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三、符合条件（必须提供，否则投标无效）</w:t>
            </w:r>
            <w:r/>
          </w:p>
          <w:p>
            <w:pPr>
              <w:ind w:left="0" w:right="0"/>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(一)报价</w:t>
            </w:r>
            <w:r/>
          </w:p>
          <w:p>
            <w:pPr>
              <w:ind w:left="0" w:right="0"/>
              <w:keepLines w:val="0"/>
              <w:keepNext w:val="0"/>
              <w:pageBreakBefore w:val="0"/>
              <w:spacing w:line="24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1、《开标一览表》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rPr>
              <w:t xml:space="preserve">要求加盖电子签章，格式见本文件第七章《投标文件相关格式》或政府采购客户端工具输入报价自动生成。</w:t>
            </w:r>
            <w:r/>
          </w:p>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2、《分项价格表》。要求加盖电子签章，格式见本文件第七章《投标文件相关格式》（必须提供，否则在符合性审查时按照投标无效处理）。</w:t>
            </w:r>
            <w:r/>
          </w:p>
          <w:p>
            <w:pPr>
              <w:ind w:left="0" w:right="0"/>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（二）商务资信</w:t>
            </w:r>
            <w:r/>
          </w:p>
          <w:p>
            <w:pPr>
              <w:ind w:left="0" w:right="0"/>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1、《投标函》（加盖电子签章，格式见招标文件第七章《投标文件相关格式》。）</w:t>
            </w:r>
            <w:r/>
          </w:p>
          <w:p>
            <w:pPr>
              <w:ind w:left="0" w:right="0"/>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w:t>
            </w:r>
            <w:r>
              <w:rPr>
                <w:rFonts w:hint="eastAsia" w:ascii="宋体" w:hAnsi="宋体" w:eastAsia="宋体" w:cs="宋体"/>
                <w:b/>
                <w:color w:val="auto"/>
                <w:sz w:val="24"/>
                <w:szCs w:val="24"/>
                <w:highlight w:val="none"/>
              </w:rPr>
              <w:t xml:space="preserve">《授权委托书》。要求加盖电子签章，格式见本文件第七章《投标文件相关格式》（必须提供，否则在符合性审查时按照投标无效处理）。</w:t>
            </w:r>
            <w:r/>
          </w:p>
          <w:p>
            <w:pPr>
              <w:ind w:left="0" w:right="0"/>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（三）技术响应</w:t>
            </w:r>
            <w:r/>
          </w:p>
          <w:p>
            <w:pPr>
              <w:ind w:left="0" w:right="0"/>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1、《偏离表》（加盖电子签章，格式见招标文件第七章《投标文件相关格式》。）</w:t>
            </w:r>
            <w:r/>
          </w:p>
          <w:p>
            <w:pPr>
              <w:numPr>
                <w:ilvl w:val="0"/>
                <w:numId w:val="0"/>
              </w:numPr>
              <w:ind w:left="0" w:right="0"/>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r>
            <w:r/>
          </w:p>
          <w:p>
            <w:pPr>
              <w:numPr>
                <w:ilvl w:val="0"/>
                <w:numId w:val="0"/>
              </w:numPr>
              <w:ind w:left="0" w:right="0"/>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综合评审评分项</w:t>
            </w:r>
            <w:r/>
          </w:p>
          <w:p>
            <w:pPr>
              <w:ind w:left="0" w:right="0"/>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（一）技术部分</w:t>
            </w:r>
            <w:r/>
          </w:p>
          <w:p>
            <w:pPr>
              <w:ind w:left="0" w:right="0"/>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1、供应及配送方案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ind w:left="0" w:right="0"/>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2、质量保证措施</w:t>
            </w:r>
            <w:r>
              <w:rPr>
                <w:rFonts w:hint="eastAsia" w:ascii="宋体" w:hAnsi="宋体" w:eastAsia="宋体" w:cs="宋体"/>
                <w:color w:val="auto"/>
                <w:sz w:val="24"/>
                <w:szCs w:val="24"/>
                <w:highlight w:val="none"/>
              </w:rPr>
              <w:t xml:space="preserve">（要求见招标文件第六章《采购需求》及第四章《评标标准》中《评分细则》）；</w:t>
            </w:r>
            <w:r/>
          </w:p>
          <w:p>
            <w:pPr>
              <w:ind w:left="0" w:right="0"/>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3、配合与服从采购人管理方案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ind w:left="0" w:right="0"/>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、处理事件的应急预案</w:t>
            </w:r>
            <w:r>
              <w:rPr>
                <w:rFonts w:hint="eastAsia" w:ascii="宋体" w:hAnsi="宋体" w:eastAsia="宋体" w:cs="宋体"/>
                <w:color w:val="auto"/>
                <w:sz w:val="24"/>
                <w:szCs w:val="24"/>
                <w:highlight w:val="none"/>
              </w:rPr>
              <w:t xml:space="preserve">（要求见招标文件第六章《采购需求》及第四章《评标标准》中《评分细则》）；</w:t>
            </w:r>
            <w:r/>
          </w:p>
          <w:p>
            <w:pPr>
              <w:ind w:left="0" w:right="0"/>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、管理制度</w:t>
            </w:r>
            <w:r>
              <w:rPr>
                <w:rFonts w:hint="eastAsia" w:ascii="宋体" w:hAnsi="宋体" w:eastAsia="宋体" w:cs="宋体"/>
                <w:color w:val="auto"/>
                <w:sz w:val="24"/>
                <w:szCs w:val="24"/>
                <w:highlight w:val="none"/>
              </w:rPr>
              <w:t xml:space="preserve">（要求见招标文件第六章《采购需求》及第四章《评标标准》中《评分细则》）；</w:t>
            </w:r>
            <w:r/>
          </w:p>
          <w:p>
            <w:pPr>
              <w:ind w:left="0" w:right="0"/>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人员配备方案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车辆配备</w:t>
            </w:r>
            <w:r>
              <w:rPr>
                <w:rFonts w:hint="eastAsia" w:ascii="宋体" w:hAnsi="宋体" w:eastAsia="宋体" w:cs="宋体"/>
                <w:b/>
                <w:bCs/>
                <w:color w:val="auto"/>
                <w:sz w:val="24"/>
                <w:szCs w:val="24"/>
                <w:highlight w:val="none"/>
              </w:rPr>
              <w:t xml:space="preserve">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、退换货承诺方案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ind w:left="0" w:right="0"/>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、评分细则中评分得分需提供的相关证明文件扫描件。</w:t>
            </w:r>
            <w:r/>
          </w:p>
          <w:p>
            <w:pPr>
              <w:ind w:left="0" w:right="0"/>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w:t>
            </w:r>
            <w:r>
              <w:rPr>
                <w:rFonts w:hint="eastAsia" w:ascii="宋体" w:hAnsi="宋体" w:eastAsia="宋体" w:cs="宋体"/>
                <w:b/>
                <w:bCs/>
                <w:color w:val="auto"/>
                <w:sz w:val="24"/>
                <w:szCs w:val="24"/>
                <w:highlight w:val="none"/>
              </w:rPr>
              <w:t xml:space="preserve">商务部分</w:t>
            </w:r>
            <w:r/>
          </w:p>
          <w:p>
            <w:pPr>
              <w:ind w:left="0" w:right="0"/>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1、投标人业绩</w:t>
            </w:r>
            <w:r>
              <w:rPr>
                <w:rFonts w:hint="eastAsia" w:ascii="宋体" w:hAnsi="宋体" w:eastAsia="宋体" w:cs="宋体"/>
                <w:color w:val="auto"/>
                <w:sz w:val="24"/>
                <w:szCs w:val="24"/>
                <w:highlight w:val="none"/>
              </w:rPr>
              <w:t xml:space="preserve">（要求见招标文件第四章《评标标准》中《评分细则》）；</w:t>
            </w:r>
            <w:r/>
          </w:p>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、投标人</w:t>
            </w:r>
            <w:r>
              <w:rPr>
                <w:rFonts w:hint="eastAsia" w:ascii="宋体" w:hAnsi="宋体" w:eastAsia="宋体" w:cs="宋体"/>
                <w:b/>
                <w:bCs/>
                <w:color w:val="auto"/>
                <w:sz w:val="24"/>
                <w:szCs w:val="24"/>
                <w:highlight w:val="none"/>
                <w:lang w:eastAsia="zh-CN"/>
              </w:rPr>
              <w:t xml:space="preserve">其他</w:t>
            </w:r>
            <w:r>
              <w:rPr>
                <w:rFonts w:hint="eastAsia" w:ascii="宋体" w:hAnsi="宋体" w:eastAsia="宋体" w:cs="宋体"/>
                <w:b/>
                <w:bCs/>
                <w:color w:val="auto"/>
                <w:sz w:val="24"/>
                <w:szCs w:val="24"/>
                <w:highlight w:val="none"/>
              </w:rPr>
              <w:t xml:space="preserve">证明文件及材料扫描件。</w:t>
            </w:r>
            <w:r/>
          </w:p>
          <w:p>
            <w:pPr>
              <w:ind w:left="0" w:right="0"/>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五、其他部分</w:t>
            </w:r>
            <w:r/>
          </w:p>
          <w:p>
            <w:pPr>
              <w:ind w:left="0" w:right="0"/>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1、价格折扣文件格式：无。</w:t>
            </w:r>
            <w:r/>
          </w:p>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color w:val="auto"/>
                <w:sz w:val="24"/>
                <w:szCs w:val="24"/>
                <w:highlight w:val="none"/>
              </w:rPr>
              <w:t xml:space="preserve">：</w:t>
            </w:r>
            <w:r/>
          </w:p>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1、投标人应对以上文件的合法性、真实性负责。</w:t>
            </w:r>
            <w:r/>
          </w:p>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09"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(十三)2</w:t>
            </w:r>
            <w:r/>
          </w:p>
        </w:tc>
        <w:tc>
          <w:tcPr>
            <w:tcMar>
              <w:left w:w="108" w:type="dxa"/>
              <w:top w:w="0" w:type="dxa"/>
              <w:right w:w="108" w:type="dxa"/>
              <w:bottom w:w="0" w:type="dxa"/>
            </w:tcMar>
            <w:tcW w:w="4290" w:type="pct"/>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商务条件见：</w:t>
            </w:r>
            <w:r/>
          </w:p>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一、本文件第四章《评标标准》中《评分细则》。</w:t>
            </w:r>
            <w:r/>
          </w:p>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二、本文件第三章《投标资料表》中(十二)1和(十二)2。</w:t>
            </w:r>
            <w:r/>
          </w:p>
        </w:tc>
      </w:tr>
      <w:tr>
        <w:trPr>
          <w:jc w:val="center"/>
          <w:trHeight w:val="90"/>
        </w:trPr>
        <w:tc>
          <w:tcPr>
            <w:tcMar>
              <w:left w:w="108" w:type="dxa"/>
              <w:top w:w="0" w:type="dxa"/>
              <w:right w:w="108" w:type="dxa"/>
              <w:bottom w:w="0" w:type="dxa"/>
            </w:tcMar>
            <w:tcW w:w="709"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)3</w:t>
            </w:r>
            <w:r/>
          </w:p>
        </w:tc>
        <w:tc>
          <w:tcPr>
            <w:tcMar>
              <w:left w:w="108" w:type="dxa"/>
              <w:top w:w="0" w:type="dxa"/>
              <w:right w:w="108" w:type="dxa"/>
              <w:bottom w:w="0" w:type="dxa"/>
            </w:tcMar>
            <w:tcW w:w="4290" w:type="pct"/>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交货和提供服务的时间：见本文件第五章 《拟签订的合同文本》及本文件第六章《采购需求》。</w:t>
            </w:r>
            <w:r/>
          </w:p>
        </w:tc>
      </w:tr>
      <w:tr>
        <w:trPr>
          <w:jc w:val="center"/>
          <w:trHeight w:val="723"/>
        </w:trPr>
        <w:tc>
          <w:tcPr>
            <w:tcMar>
              <w:left w:w="108" w:type="dxa"/>
              <w:top w:w="0" w:type="dxa"/>
              <w:right w:w="108" w:type="dxa"/>
              <w:bottom w:w="0" w:type="dxa"/>
            </w:tcMar>
            <w:tcW w:w="709"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w:t>
            </w:r>
            <w:r/>
          </w:p>
        </w:tc>
        <w:tc>
          <w:tcPr>
            <w:tcMar>
              <w:left w:w="108" w:type="dxa"/>
              <w:top w:w="0" w:type="dxa"/>
              <w:right w:w="108" w:type="dxa"/>
              <w:bottom w:w="0" w:type="dxa"/>
            </w:tcMar>
            <w:tcW w:w="4290" w:type="pct"/>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本项目总的预算金额</w:t>
            </w:r>
            <w:r>
              <w:rPr>
                <w:rFonts w:hint="eastAsia" w:ascii="宋体" w:hAnsi="宋体" w:eastAsia="宋体" w:cs="宋体"/>
                <w:b/>
                <w:bCs/>
                <w:color w:val="auto"/>
                <w:sz w:val="24"/>
                <w:szCs w:val="24"/>
                <w:highlight w:val="none"/>
                <w:lang w:val="en-US" w:eastAsia="zh-CN"/>
              </w:rPr>
              <w:t xml:space="preserve">为：人民币550.00万</w:t>
            </w:r>
            <w:r>
              <w:rPr>
                <w:rFonts w:hint="eastAsia" w:ascii="宋体" w:hAnsi="宋体" w:eastAsia="宋体" w:cs="宋体"/>
                <w:b/>
                <w:bCs/>
                <w:color w:val="auto"/>
                <w:sz w:val="24"/>
                <w:szCs w:val="24"/>
                <w:highlight w:val="none"/>
              </w:rPr>
              <w:t xml:space="preserve">元</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共分为26个采购包，具体如下：</w:t>
            </w:r>
            <w:r/>
          </w:p>
          <w:p>
            <w:pPr>
              <w:ind w:left="0" w:right="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采购包1：中心医院本部蔬菜，预算金额为：人民币50.00万元；</w:t>
            </w:r>
            <w:r/>
          </w:p>
          <w:p>
            <w:pPr>
              <w:ind w:left="0" w:right="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采购包2：新城院区蔬菜，预算金额为：人民币50.00万元；</w:t>
            </w:r>
            <w:r/>
          </w:p>
          <w:p>
            <w:pPr>
              <w:ind w:left="0" w:right="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采购包3：中心医院本部猪肉，预算金额为：人民币45.00万元；</w:t>
            </w:r>
            <w:r/>
          </w:p>
          <w:p>
            <w:pPr>
              <w:ind w:left="0" w:right="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采购包4：新城院区猪肉，预算金额为：人民币45.00万元；</w:t>
            </w:r>
            <w:r/>
          </w:p>
          <w:p>
            <w:pPr>
              <w:ind w:left="0" w:right="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采购包5：中心医院本部大米，预算金额为：人民币12.00万元；</w:t>
            </w:r>
            <w:r/>
          </w:p>
          <w:p>
            <w:pPr>
              <w:ind w:left="0" w:right="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采购包6：新城医院大米，预算金额为：人民币12.00万元；</w:t>
            </w:r>
            <w:r/>
          </w:p>
          <w:p>
            <w:pPr>
              <w:ind w:left="0" w:right="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采购包7：中心医院本部面粉，预算金额为：人民币14.50万元；</w:t>
            </w:r>
            <w:r/>
          </w:p>
          <w:p>
            <w:pPr>
              <w:ind w:left="0" w:right="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采购包8：新城院区面粉，预算金额为：人民币14.50万元；</w:t>
            </w:r>
            <w:r/>
          </w:p>
          <w:p>
            <w:pPr>
              <w:ind w:left="0" w:right="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采购包9：中心医院本部食用油，预算金额为：人民币21.00万元；</w:t>
            </w:r>
            <w:r/>
          </w:p>
          <w:p>
            <w:pPr>
              <w:ind w:left="0" w:right="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采购包10：新城院区食用油，预算金额为：人民币21.00万元；</w:t>
            </w:r>
            <w:r/>
          </w:p>
          <w:p>
            <w:pPr>
              <w:ind w:left="0" w:right="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采购包11：中心医院本部牛羊肉，预算金额为：人民币12.50万元；</w:t>
            </w:r>
            <w:r/>
          </w:p>
          <w:p>
            <w:pPr>
              <w:ind w:left="0" w:right="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采购包12：新城院区牛羊肉，预算金额为：人民币12.50万元；</w:t>
            </w:r>
            <w:r/>
          </w:p>
          <w:p>
            <w:pPr>
              <w:ind w:left="0" w:right="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采购包13：中心医院本部鸡肉，预算金额为：人民币22.50万元；</w:t>
            </w:r>
            <w:r/>
          </w:p>
          <w:p>
            <w:pPr>
              <w:ind w:left="0" w:right="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采购包14：新城院区鸡肉</w:t>
            </w:r>
            <w:r>
              <w:rPr>
                <w:rFonts w:hint="eastAsia" w:ascii="宋体" w:hAnsi="宋体" w:eastAsia="宋体" w:cs="宋体"/>
                <w:b w:val="0"/>
                <w:bCs w:val="0"/>
                <w:color w:val="auto"/>
                <w:sz w:val="24"/>
                <w:szCs w:val="24"/>
                <w:highlight w:val="none"/>
                <w:lang w:val="en-US" w:eastAsia="zh-CN"/>
              </w:rPr>
              <w:tab/>
            </w:r>
            <w:r>
              <w:rPr>
                <w:rFonts w:hint="eastAsia" w:ascii="宋体" w:hAnsi="宋体" w:eastAsia="宋体" w:cs="宋体"/>
                <w:b w:val="0"/>
                <w:bCs w:val="0"/>
                <w:color w:val="auto"/>
                <w:sz w:val="24"/>
                <w:szCs w:val="24"/>
                <w:highlight w:val="none"/>
                <w:lang w:val="en-US" w:eastAsia="zh-CN"/>
              </w:rPr>
              <w:t xml:space="preserve">，预算金额为：人民币22.50万元；</w:t>
            </w:r>
            <w:r/>
          </w:p>
          <w:p>
            <w:pPr>
              <w:ind w:left="0" w:right="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采购包15：中心医院本部水产品，预算金额为：人民币20.00万元；</w:t>
            </w:r>
            <w:r/>
          </w:p>
          <w:p>
            <w:pPr>
              <w:ind w:left="0" w:right="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采购包16：新城院区水产品，预算金额为：人民币20.00万元；</w:t>
            </w:r>
            <w:r/>
          </w:p>
          <w:p>
            <w:pPr>
              <w:ind w:left="0" w:right="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采购包17：中心医院本部冻制品，预算金额为：人民币20.00万元；</w:t>
            </w:r>
            <w:r/>
          </w:p>
          <w:p>
            <w:pPr>
              <w:ind w:left="0" w:right="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采购包18：新城院区冻制品，预算金额为：人民币20.00万元；</w:t>
            </w:r>
            <w:r/>
          </w:p>
          <w:p>
            <w:pPr>
              <w:ind w:left="0" w:right="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采购包19：中心医院本部杂粮干货，预算金额为：人民币10.00万元；</w:t>
            </w:r>
            <w:r/>
          </w:p>
          <w:p>
            <w:pPr>
              <w:ind w:left="0" w:right="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采购包20：新城院区杂粮干货，预算金额为：人民币10.00万元；</w:t>
            </w:r>
            <w:r/>
          </w:p>
          <w:p>
            <w:pPr>
              <w:ind w:left="0" w:right="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采购包21：中心医院本部调味品，预算金额为：人民币12.50万元；</w:t>
            </w:r>
            <w:r/>
          </w:p>
          <w:p>
            <w:pPr>
              <w:ind w:left="0" w:right="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采购包22：新城院区调味品，预算金额为：人民币12.50万元；</w:t>
            </w:r>
            <w:r/>
          </w:p>
          <w:p>
            <w:pPr>
              <w:ind w:left="0" w:right="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采购包23：中心医院本部鸡蛋，预算金额为：人民币20.00万元；</w:t>
            </w:r>
            <w:r/>
          </w:p>
          <w:p>
            <w:pPr>
              <w:ind w:left="0" w:right="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采购包24：新城院区鸡蛋，预算金额为：人民币20.00万元；</w:t>
            </w:r>
            <w:r/>
          </w:p>
          <w:p>
            <w:pPr>
              <w:ind w:left="0" w:right="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采购包25：中心医院本部一次性用品，预算金额为：人民币15.00万元；</w:t>
            </w:r>
            <w:r/>
          </w:p>
          <w:p>
            <w:pPr>
              <w:ind w:left="0" w:right="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采购包26：新城院区一次性用品，预算金额为：人民币15.00万元。</w:t>
            </w:r>
            <w:r/>
          </w:p>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本项目按照优惠率进行投标报价，不接受</w:t>
            </w:r>
            <w:r>
              <w:rPr>
                <w:rFonts w:hint="eastAsia" w:ascii="宋体" w:hAnsi="宋体" w:eastAsia="宋体" w:cs="宋体"/>
                <w:b/>
                <w:bCs/>
                <w:color w:val="auto"/>
                <w:sz w:val="24"/>
                <w:szCs w:val="24"/>
                <w:highlight w:val="none"/>
                <w:lang w:val="en-US" w:eastAsia="zh-CN"/>
              </w:rPr>
              <w:t xml:space="preserve">低于或</w:t>
            </w:r>
            <w:r>
              <w:rPr>
                <w:rFonts w:hint="eastAsia" w:ascii="宋体" w:hAnsi="宋体" w:eastAsia="宋体" w:cs="宋体"/>
                <w:b/>
                <w:bCs/>
                <w:color w:val="auto"/>
                <w:sz w:val="24"/>
                <w:szCs w:val="24"/>
                <w:highlight w:val="none"/>
              </w:rPr>
              <w:t xml:space="preserve">等于</w:t>
            </w:r>
            <w:r>
              <w:rPr>
                <w:rFonts w:hint="eastAsia" w:ascii="宋体" w:hAnsi="宋体" w:eastAsia="宋体" w:cs="宋体"/>
                <w:b/>
                <w:bCs/>
                <w:color w:val="auto"/>
                <w:sz w:val="24"/>
                <w:szCs w:val="24"/>
                <w:highlight w:val="none"/>
                <w:lang w:val="en-US" w:eastAsia="zh-CN"/>
              </w:rPr>
              <w:t xml:space="preserve">0.00</w:t>
            </w:r>
            <w:r>
              <w:rPr>
                <w:rFonts w:hint="eastAsia" w:ascii="宋体" w:hAnsi="宋体" w:eastAsia="宋体" w:cs="宋体"/>
                <w:b/>
                <w:bCs/>
                <w:color w:val="auto"/>
                <w:sz w:val="24"/>
                <w:szCs w:val="24"/>
                <w:highlight w:val="none"/>
              </w:rPr>
              <w:t xml:space="preserve">%的综合优惠率。采购人不再支付报价以外的任何费用。</w:t>
            </w:r>
            <w:r/>
          </w:p>
        </w:tc>
      </w:tr>
      <w:tr>
        <w:trPr>
          <w:jc w:val="center"/>
          <w:trHeight w:val="470"/>
        </w:trPr>
        <w:tc>
          <w:tcPr>
            <w:shd w:val="clear" w:color="auto" w:fill="auto"/>
            <w:tcMar>
              <w:left w:w="108" w:type="dxa"/>
              <w:top w:w="0" w:type="dxa"/>
              <w:right w:w="108" w:type="dxa"/>
              <w:bottom w:w="0" w:type="dxa"/>
            </w:tcMar>
            <w:tcW w:w="709" w:type="pct"/>
            <w:vAlign w:val="top"/>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(十五)</w:t>
            </w:r>
            <w:r/>
          </w:p>
        </w:tc>
        <w:tc>
          <w:tcPr>
            <w:shd w:val="clear" w:color="auto" w:fill="auto"/>
            <w:tcMar>
              <w:left w:w="108" w:type="dxa"/>
              <w:top w:w="0" w:type="dxa"/>
              <w:right w:w="108" w:type="dxa"/>
              <w:bottom w:w="0" w:type="dxa"/>
            </w:tcMar>
            <w:tcW w:w="4290"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以</w:t>
            </w:r>
            <w:r>
              <w:rPr>
                <w:rFonts w:hint="eastAsia" w:ascii="宋体" w:hAnsi="宋体" w:eastAsia="宋体" w:cs="宋体"/>
                <w:color w:val="auto"/>
                <w:sz w:val="24"/>
                <w:szCs w:val="24"/>
                <w:lang w:val="en-US" w:eastAsia="zh-CN"/>
              </w:rPr>
              <w:t xml:space="preserve">优惠率进行</w:t>
            </w:r>
            <w:r>
              <w:rPr>
                <w:rFonts w:hint="eastAsia" w:ascii="宋体" w:hAnsi="宋体" w:eastAsia="宋体" w:cs="宋体"/>
                <w:color w:val="auto"/>
                <w:sz w:val="24"/>
                <w:szCs w:val="24"/>
              </w:rPr>
              <w:t xml:space="preserve">报价。</w:t>
            </w:r>
            <w:r/>
          </w:p>
        </w:tc>
      </w:tr>
      <w:tr>
        <w:trPr>
          <w:jc w:val="center"/>
          <w:trHeight w:val="3823"/>
        </w:trPr>
        <w:tc>
          <w:tcPr>
            <w:shd w:val="clear" w:color="auto" w:fill="auto"/>
            <w:tcMar>
              <w:left w:w="108" w:type="dxa"/>
              <w:top w:w="0" w:type="dxa"/>
              <w:right w:w="108" w:type="dxa"/>
              <w:bottom w:w="0" w:type="dxa"/>
            </w:tcMar>
            <w:tcW w:w="709" w:type="pct"/>
            <w:vAlign w:val="top"/>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（十七）</w:t>
            </w:r>
            <w:r/>
          </w:p>
        </w:tc>
        <w:tc>
          <w:tcPr>
            <w:shd w:val="clear" w:color="auto" w:fill="auto"/>
            <w:tcMar>
              <w:left w:w="108" w:type="dxa"/>
              <w:top w:w="0" w:type="dxa"/>
              <w:right w:w="108" w:type="dxa"/>
              <w:bottom w:w="0" w:type="dxa"/>
            </w:tcMar>
            <w:tcW w:w="4290"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投标人应当通过“苏采云”系统提交数据电文形式的投标文件（即电子投标）。</w:t>
            </w:r>
            <w:r/>
          </w:p>
          <w:p>
            <w:pPr>
              <w:ind w:left="0" w:right="0"/>
              <w:keepLines w:val="0"/>
              <w:keepNext w:val="0"/>
              <w:pageBreakBefore w:val="0"/>
              <w:spacing w:line="24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特别说明：政府采购客户端工具需要导出加密的投标文件（后缀名为</w:t>
            </w:r>
            <w:r>
              <w:rPr>
                <w:rFonts w:hint="eastAsia" w:ascii="宋体" w:hAnsi="宋体" w:eastAsia="宋体" w:cs="宋体"/>
                <w:b/>
                <w:bCs/>
                <w:color w:val="auto"/>
                <w:sz w:val="24"/>
                <w:szCs w:val="24"/>
              </w:rPr>
              <w:t xml:space="preserve">zip</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投标文件不得超过150M</w:t>
            </w:r>
            <w:r>
              <w:rPr>
                <w:rFonts w:hint="eastAsia" w:ascii="宋体" w:hAnsi="宋体" w:eastAsia="宋体" w:cs="宋体"/>
                <w:color w:val="auto"/>
                <w:sz w:val="24"/>
                <w:szCs w:val="24"/>
              </w:rPr>
              <w:t xml:space="preserve">！名为“</w:t>
            </w:r>
            <w:r>
              <w:rPr>
                <w:rFonts w:hint="eastAsia" w:ascii="宋体" w:hAnsi="宋体" w:eastAsia="宋体" w:cs="宋体"/>
                <w:b/>
                <w:bCs/>
                <w:color w:val="auto"/>
                <w:sz w:val="24"/>
                <w:szCs w:val="24"/>
              </w:rPr>
              <w:t xml:space="preserve">.kedt</w:t>
            </w:r>
            <w:r>
              <w:rPr>
                <w:rFonts w:hint="eastAsia" w:ascii="宋体" w:hAnsi="宋体" w:eastAsia="宋体" w:cs="宋体"/>
                <w:color w:val="auto"/>
                <w:sz w:val="24"/>
                <w:szCs w:val="24"/>
              </w:rPr>
              <w:t xml:space="preserve">”）后，离线编制投标文件。采购文件（后缀名为“</w:t>
            </w:r>
            <w:r>
              <w:rPr>
                <w:rFonts w:hint="eastAsia" w:ascii="宋体" w:hAnsi="宋体" w:eastAsia="宋体" w:cs="宋体"/>
                <w:b/>
                <w:bCs/>
                <w:color w:val="auto"/>
                <w:sz w:val="24"/>
                <w:szCs w:val="24"/>
              </w:rPr>
              <w:t xml:space="preserve">.kedt</w:t>
            </w:r>
            <w:r>
              <w:rPr>
                <w:rFonts w:hint="eastAsia" w:ascii="宋体" w:hAnsi="宋体" w:eastAsia="宋体" w:cs="宋体"/>
                <w:color w:val="auto"/>
                <w:sz w:val="24"/>
                <w:szCs w:val="24"/>
              </w:rPr>
              <w:t xml:space="preserve">”）。</w:t>
            </w:r>
            <w:r/>
          </w:p>
        </w:tc>
      </w:tr>
      <w:tr>
        <w:trPr>
          <w:jc w:val="center"/>
          <w:trHeight w:val="365"/>
        </w:trPr>
        <w:tc>
          <w:tcPr>
            <w:shd w:val="clear" w:color="auto" w:fill="auto"/>
            <w:tcMar>
              <w:left w:w="108" w:type="dxa"/>
              <w:top w:w="0" w:type="dxa"/>
              <w:right w:w="108" w:type="dxa"/>
              <w:bottom w:w="0" w:type="dxa"/>
            </w:tcMar>
            <w:tcW w:w="709" w:type="pct"/>
            <w:vAlign w:val="top"/>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(十八)</w:t>
            </w:r>
            <w:r/>
          </w:p>
        </w:tc>
        <w:tc>
          <w:tcPr>
            <w:shd w:val="clear" w:color="auto" w:fill="auto"/>
            <w:tcMar>
              <w:left w:w="108" w:type="dxa"/>
              <w:top w:w="0" w:type="dxa"/>
              <w:right w:w="108" w:type="dxa"/>
              <w:bottom w:w="0" w:type="dxa"/>
            </w:tcMar>
            <w:tcW w:w="4290"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见本文件第三章《投标资料表》中(十二)1和(十二)2</w:t>
            </w:r>
            <w:r/>
          </w:p>
        </w:tc>
      </w:tr>
      <w:tr>
        <w:trPr>
          <w:jc w:val="center"/>
        </w:trPr>
        <w:tc>
          <w:tcPr>
            <w:shd w:val="clear" w:color="auto" w:fill="auto"/>
            <w:tcMar>
              <w:left w:w="108" w:type="dxa"/>
              <w:top w:w="0" w:type="dxa"/>
              <w:right w:w="108" w:type="dxa"/>
              <w:bottom w:w="0" w:type="dxa"/>
            </w:tcMar>
            <w:tcW w:w="709" w:type="pct"/>
            <w:vAlign w:val="top"/>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(十九)</w:t>
            </w:r>
            <w:r/>
          </w:p>
        </w:tc>
        <w:tc>
          <w:tcPr>
            <w:shd w:val="clear" w:color="auto" w:fill="auto"/>
            <w:tcMar>
              <w:left w:w="108" w:type="dxa"/>
              <w:top w:w="0" w:type="dxa"/>
              <w:right w:w="108" w:type="dxa"/>
              <w:bottom w:w="0" w:type="dxa"/>
            </w:tcMar>
            <w:tcW w:w="4290" w:type="pct"/>
            <w:vAlign w:val="center"/>
            <w:textDirection w:val="lrTb"/>
            <w:noWrap w:val="false"/>
          </w:tcPr>
          <w:p>
            <w:pPr>
              <w:ind w:left="0" w:right="0" w:hanging="56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投标文件的提交与接收：</w:t>
            </w:r>
            <w:r>
              <w:rPr>
                <w:rFonts w:hint="eastAsia" w:ascii="宋体" w:hAnsi="宋体" w:eastAsia="宋体" w:cs="宋体"/>
                <w:color w:val="auto"/>
                <w:sz w:val="24"/>
                <w:szCs w:val="24"/>
                <w:highlight w:val="none"/>
              </w:rPr>
              <w:t xml:space="preserve"> </w:t>
            </w:r>
            <w:r/>
          </w:p>
          <w:p>
            <w:pPr>
              <w:ind w:left="0" w:right="0"/>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1、投标文件提交与接收时间：202</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u w:val="single"/>
                <w:lang w:val="en-US" w:eastAsia="zh-CN"/>
              </w:rPr>
              <w:t xml:space="preserve">12</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cs="宋体"/>
                <w:b/>
                <w:bCs/>
                <w:color w:val="auto"/>
                <w:sz w:val="24"/>
                <w:szCs w:val="24"/>
                <w:highlight w:val="none"/>
                <w:u w:val="single"/>
                <w:lang w:val="en-US" w:eastAsia="zh-CN"/>
              </w:rPr>
              <w:t xml:space="preserve">04</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rPr>
              <w:t xml:space="preserve">日北京时间09</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30前。</w:t>
            </w:r>
            <w:r/>
          </w:p>
          <w:p>
            <w:pPr>
              <w:ind w:left="0" w:right="0" w:hanging="56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2、投标文件提交与接收地点： </w:t>
            </w:r>
            <w:r/>
          </w:p>
          <w:p>
            <w:pPr>
              <w:ind w:left="0" w:right="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投标人应当通过“苏采云”系统提交数据电文形式的投标文件（即电子投标），“苏采云”系统自动接收。</w:t>
            </w:r>
            <w:r/>
          </w:p>
        </w:tc>
      </w:tr>
      <w:tr>
        <w:trPr>
          <w:jc w:val="center"/>
        </w:trPr>
        <w:tc>
          <w:tcPr>
            <w:shd w:val="clear" w:color="auto" w:fill="auto"/>
            <w:tcMar>
              <w:left w:w="108" w:type="dxa"/>
              <w:top w:w="0" w:type="dxa"/>
              <w:right w:w="108" w:type="dxa"/>
              <w:bottom w:w="0" w:type="dxa"/>
            </w:tcMar>
            <w:tcW w:w="709" w:type="pct"/>
            <w:vAlign w:val="top"/>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w:t>
            </w:r>
            <w:r/>
          </w:p>
        </w:tc>
        <w:tc>
          <w:tcPr>
            <w:shd w:val="clear" w:color="auto" w:fill="auto"/>
            <w:tcMar>
              <w:left w:w="108" w:type="dxa"/>
              <w:top w:w="0" w:type="dxa"/>
              <w:right w:w="108" w:type="dxa"/>
              <w:bottom w:w="0" w:type="dxa"/>
            </w:tcMar>
            <w:tcW w:w="4290"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电子投标文件应由其法定代表人或法定代表人授权代表在规定的网上投标时间内，</w:t>
            </w:r>
            <w:r>
              <w:rPr>
                <w:rFonts w:hint="eastAsia" w:ascii="宋体" w:hAnsi="宋体" w:eastAsia="宋体" w:cs="宋体"/>
                <w:b/>
                <w:color w:val="auto"/>
                <w:sz w:val="24"/>
                <w:szCs w:val="24"/>
              </w:rPr>
              <w:t xml:space="preserve">凭 CA 证书</w:t>
            </w:r>
            <w:r>
              <w:rPr>
                <w:rFonts w:hint="eastAsia" w:ascii="宋体" w:hAnsi="宋体" w:cs="宋体"/>
                <w:b/>
                <w:color w:val="auto"/>
                <w:sz w:val="24"/>
                <w:szCs w:val="24"/>
                <w:lang w:eastAsia="zh-CN"/>
              </w:rPr>
              <w:t xml:space="preserve">登录</w:t>
            </w:r>
            <w:r>
              <w:rPr>
                <w:rFonts w:hint="eastAsia" w:ascii="宋体" w:hAnsi="宋体" w:eastAsia="宋体" w:cs="宋体"/>
                <w:b/>
                <w:color w:val="auto"/>
                <w:sz w:val="24"/>
                <w:szCs w:val="24"/>
              </w:rPr>
              <w:t xml:space="preserve">“苏采云”系统在线编制投标文件（电子数据），并在投标截止时间之前上传投标文件。并于开标时凭CA锁进行解密。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709" w:type="pct"/>
            <w:vAlign w:val="top"/>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四</w:t>
            </w:r>
            <w:r/>
          </w:p>
        </w:tc>
        <w:tc>
          <w:tcPr>
            <w:shd w:val="clear" w:color="auto" w:fill="auto"/>
            <w:tcMar>
              <w:left w:w="108" w:type="dxa"/>
              <w:top w:w="0" w:type="dxa"/>
              <w:right w:w="108" w:type="dxa"/>
              <w:bottom w:w="0" w:type="dxa"/>
            </w:tcMar>
            <w:tcW w:w="4290" w:type="pct"/>
            <w:vAlign w:val="top"/>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开标</w:t>
            </w:r>
            <w:r/>
          </w:p>
        </w:tc>
      </w:tr>
      <w:tr>
        <w:trPr>
          <w:jc w:val="center"/>
          <w:trHeight w:val="1862"/>
        </w:trPr>
        <w:tc>
          <w:tcPr>
            <w:shd w:val="clear" w:color="auto" w:fill="auto"/>
            <w:tcMar>
              <w:left w:w="108" w:type="dxa"/>
              <w:top w:w="0" w:type="dxa"/>
              <w:right w:w="108" w:type="dxa"/>
              <w:bottom w:w="0" w:type="dxa"/>
            </w:tcMar>
            <w:tcW w:w="709" w:type="pct"/>
            <w:vAlign w:val="top"/>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(二十五)1</w:t>
            </w:r>
            <w:r/>
          </w:p>
        </w:tc>
        <w:tc>
          <w:tcPr>
            <w:shd w:val="clear" w:color="auto" w:fill="auto"/>
            <w:tcMar>
              <w:left w:w="108" w:type="dxa"/>
              <w:top w:w="0" w:type="dxa"/>
              <w:right w:w="108" w:type="dxa"/>
              <w:bottom w:w="0" w:type="dxa"/>
            </w:tcMar>
            <w:tcW w:w="4290"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开标时间及地点：</w:t>
            </w:r>
            <w:r/>
          </w:p>
          <w:p>
            <w:pPr>
              <w:ind w:left="0" w:right="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1、开标时间：</w:t>
            </w:r>
            <w:r>
              <w:rPr>
                <w:rFonts w:hint="eastAsia" w:ascii="宋体" w:hAnsi="宋体" w:eastAsia="宋体" w:cs="宋体"/>
                <w:b/>
                <w:color w:val="auto"/>
                <w:sz w:val="24"/>
                <w:szCs w:val="24"/>
                <w:highlight w:val="none"/>
              </w:rPr>
              <w:t xml:space="preserve">202</w:t>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年</w:t>
            </w:r>
            <w:r>
              <w:rPr>
                <w:rFonts w:hint="eastAsia" w:ascii="宋体" w:hAnsi="宋体" w:eastAsia="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12</w:t>
            </w:r>
            <w:r>
              <w:rPr>
                <w:rFonts w:hint="eastAsia" w:ascii="宋体" w:hAnsi="宋体" w:eastAsia="宋体" w:cs="宋体"/>
                <w:b/>
                <w:color w:val="auto"/>
                <w:sz w:val="24"/>
                <w:szCs w:val="24"/>
                <w:highlight w:val="none"/>
              </w:rPr>
              <w:t xml:space="preserve">月</w:t>
            </w:r>
            <w:r>
              <w:rPr>
                <w:rFonts w:hint="eastAsia" w:ascii="宋体" w:hAnsi="宋体" w:eastAsia="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04</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日09：30（北京时间）</w:t>
            </w:r>
            <w:r/>
          </w:p>
          <w:p>
            <w:pPr>
              <w:ind w:left="0" w:right="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2、开标地点：</w:t>
            </w:r>
            <w:r>
              <w:rPr>
                <w:rFonts w:hint="eastAsia" w:ascii="宋体" w:hAnsi="宋体" w:eastAsia="宋体" w:cs="宋体"/>
                <w:color w:val="auto"/>
                <w:sz w:val="24"/>
                <w:szCs w:val="24"/>
                <w:highlight w:val="none"/>
              </w:rPr>
              <w:t xml:space="preserve">“苏采云”系统（网址： http://jszfcg.jsczt.cn/）“开标大厅”或进入徐州政府采购网（网址：http://czj.xz.gov.cn/Home/HomeIndex）--业务工作--用户登录，点击“苏采云”进入系统“开标大厅”。</w:t>
            </w:r>
            <w:r/>
          </w:p>
        </w:tc>
      </w:tr>
      <w:tr>
        <w:trPr>
          <w:jc w:val="center"/>
          <w:trHeight w:val="579"/>
        </w:trPr>
        <w:tc>
          <w:tcPr>
            <w:shd w:val="clear" w:color="auto" w:fill="auto"/>
            <w:tcMar>
              <w:left w:w="108" w:type="dxa"/>
              <w:top w:w="0" w:type="dxa"/>
              <w:right w:w="108" w:type="dxa"/>
              <w:bottom w:w="0" w:type="dxa"/>
            </w:tcMar>
            <w:tcW w:w="709" w:type="pct"/>
            <w:vAlign w:val="top"/>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(二十五)1</w:t>
            </w:r>
            <w:r/>
          </w:p>
        </w:tc>
        <w:tc>
          <w:tcPr>
            <w:shd w:val="clear" w:color="auto" w:fill="auto"/>
            <w:tcMar>
              <w:left w:w="108" w:type="dxa"/>
              <w:top w:w="0" w:type="dxa"/>
              <w:right w:w="108" w:type="dxa"/>
              <w:bottom w:w="0" w:type="dxa"/>
            </w:tcMar>
            <w:tcW w:w="4290"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招标文件规定的需要宣布的内容：宣读投标人名称、投标价格。</w:t>
            </w:r>
            <w:r/>
          </w:p>
        </w:tc>
      </w:tr>
      <w:tr>
        <w:trPr>
          <w:jc w:val="center"/>
          <w:trHeight w:val="365"/>
        </w:trPr>
        <w:tc>
          <w:tcPr>
            <w:shd w:val="clear" w:color="auto" w:fill="auto"/>
            <w:tcMar>
              <w:left w:w="108" w:type="dxa"/>
              <w:top w:w="0" w:type="dxa"/>
              <w:right w:w="108" w:type="dxa"/>
              <w:bottom w:w="0" w:type="dxa"/>
            </w:tcMar>
            <w:tcW w:w="709" w:type="pct"/>
            <w:vAlign w:val="top"/>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p>
        </w:tc>
        <w:tc>
          <w:tcPr>
            <w:shd w:val="clear" w:color="auto" w:fill="auto"/>
            <w:tcMar>
              <w:left w:w="108" w:type="dxa"/>
              <w:top w:w="0" w:type="dxa"/>
              <w:right w:w="108" w:type="dxa"/>
              <w:bottom w:w="0" w:type="dxa"/>
            </w:tcMar>
            <w:tcW w:w="4290" w:type="pct"/>
            <w:vAlign w:val="top"/>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评标</w:t>
            </w:r>
            <w:r/>
          </w:p>
        </w:tc>
      </w:tr>
      <w:tr>
        <w:trPr>
          <w:jc w:val="center"/>
          <w:trHeight w:val="397"/>
        </w:trPr>
        <w:tc>
          <w:tcPr>
            <w:shd w:val="clear" w:color="auto" w:fill="auto"/>
            <w:tcMar>
              <w:left w:w="108" w:type="dxa"/>
              <w:top w:w="0" w:type="dxa"/>
              <w:right w:w="108" w:type="dxa"/>
              <w:bottom w:w="0" w:type="dxa"/>
            </w:tcMar>
            <w:tcW w:w="709" w:type="pct"/>
            <w:vAlign w:val="top"/>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w:t>
            </w:r>
            <w:r/>
          </w:p>
        </w:tc>
        <w:tc>
          <w:tcPr>
            <w:shd w:val="clear" w:color="auto" w:fill="auto"/>
            <w:tcMar>
              <w:left w:w="108" w:type="dxa"/>
              <w:top w:w="0" w:type="dxa"/>
              <w:right w:w="108" w:type="dxa"/>
              <w:bottom w:w="0" w:type="dxa"/>
            </w:tcMar>
            <w:tcW w:w="4290" w:type="pct"/>
            <w:vAlign w:val="top"/>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采用综合评分法。</w:t>
            </w:r>
            <w:r/>
          </w:p>
        </w:tc>
      </w:tr>
      <w:tr>
        <w:trPr>
          <w:jc w:val="center"/>
          <w:trHeight w:val="3810"/>
        </w:trPr>
        <w:tc>
          <w:tcPr>
            <w:shd w:val="clear" w:color="auto" w:fill="auto"/>
            <w:tcMar>
              <w:left w:w="108" w:type="dxa"/>
              <w:top w:w="0" w:type="dxa"/>
              <w:right w:w="108" w:type="dxa"/>
              <w:bottom w:w="0" w:type="dxa"/>
            </w:tcMar>
            <w:tcW w:w="709" w:type="pct"/>
            <w:vAlign w:val="top"/>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w:t>
            </w:r>
            <w:r/>
          </w:p>
        </w:tc>
        <w:tc>
          <w:tcPr>
            <w:shd w:val="clear" w:color="auto" w:fill="auto"/>
            <w:tcMar>
              <w:left w:w="108" w:type="dxa"/>
              <w:top w:w="0" w:type="dxa"/>
              <w:right w:w="108" w:type="dxa"/>
              <w:bottom w:w="0" w:type="dxa"/>
            </w:tcMar>
            <w:tcW w:w="4290" w:type="pct"/>
            <w:vAlign w:val="top"/>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一、推荐中标候选供应商名单。中标候选供应商数量应当根据采购需要确定，但必须按顺序排列中标候选供应商。</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二、采用综合评分法的，按评审后得分由高到低顺序排列。得分相同的，按</w:t>
            </w:r>
            <w:r>
              <w:rPr>
                <w:rFonts w:hint="eastAsia" w:ascii="宋体" w:hAnsi="宋体" w:eastAsia="宋体" w:cs="宋体"/>
                <w:color w:val="auto"/>
                <w:sz w:val="24"/>
                <w:szCs w:val="24"/>
                <w:lang w:val="en-US" w:eastAsia="zh-CN"/>
              </w:rPr>
              <w:t xml:space="preserve">优惠率</w:t>
            </w:r>
            <w:r>
              <w:rPr>
                <w:rFonts w:hint="eastAsia" w:ascii="宋体" w:hAnsi="宋体" w:eastAsia="宋体" w:cs="宋体"/>
                <w:color w:val="auto"/>
                <w:sz w:val="24"/>
                <w:szCs w:val="24"/>
              </w:rPr>
              <w:t xml:space="preserve">由高到低顺序排列。得分且优惠率相同的，按供应及配送方案得分顺序排列。</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三、采购人应当自收到评标报告之日起</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个工作日内，在评标报告确定的中标候选人名单中按得分最高顺序确定一名中标人。</w:t>
            </w:r>
            <w:r/>
          </w:p>
          <w:p>
            <w:pPr>
              <w:ind w:left="0" w:right="0"/>
              <w:keepLines w:val="0"/>
              <w:keepNext w:val="0"/>
              <w:pageBreakBefore w:val="0"/>
              <w:spacing w:line="24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val="en-US" w:eastAsia="zh-CN"/>
              </w:rPr>
              <w:t xml:space="preserve">四、本项目共分为26个采购包（供应类别共分为13个类别，类别分为是蔬菜、猪肉、大米、面粉、食用油、牛羊肉、鸡肉、水产品、冻制品、杂粮干货、调味品、鸡蛋、一次性用品）。每个投标人可以同时参加本项目26个采购包的投标与评审，但每个投标人最多允许中3个采购包且每个投标人同一供应类别的只允许中1个采购包。</w:t>
            </w:r>
            <w:r/>
          </w:p>
        </w:tc>
      </w:tr>
      <w:tr>
        <w:trPr>
          <w:jc w:val="center"/>
          <w:trHeight w:val="1186"/>
        </w:trPr>
        <w:tc>
          <w:tcPr>
            <w:shd w:val="clear" w:color="auto" w:fill="auto"/>
            <w:tcMar>
              <w:left w:w="108" w:type="dxa"/>
              <w:top w:w="0" w:type="dxa"/>
              <w:right w:w="108" w:type="dxa"/>
              <w:bottom w:w="0" w:type="dxa"/>
            </w:tcMar>
            <w:tcW w:w="709" w:type="pct"/>
            <w:vAlign w:val="top"/>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二十九</w:t>
            </w:r>
            <w:r/>
          </w:p>
        </w:tc>
        <w:tc>
          <w:tcPr>
            <w:shd w:val="clear" w:color="auto" w:fill="auto"/>
            <w:tcMar>
              <w:left w:w="108" w:type="dxa"/>
              <w:top w:w="0" w:type="dxa"/>
              <w:right w:w="108" w:type="dxa"/>
              <w:bottom w:w="0" w:type="dxa"/>
            </w:tcMar>
            <w:tcW w:w="4290" w:type="pct"/>
            <w:vAlign w:val="top"/>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keepLines w:val="0"/>
              <w:keepNext w:val="0"/>
              <w:pageBreakBefore w:val="0"/>
              <w:spacing w:line="24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87"/>
        </w:trPr>
        <w:tc>
          <w:tcPr>
            <w:shd w:val="clear" w:color="auto" w:fill="auto"/>
            <w:tcMar>
              <w:left w:w="108" w:type="dxa"/>
              <w:top w:w="0" w:type="dxa"/>
              <w:right w:w="108" w:type="dxa"/>
              <w:bottom w:w="0" w:type="dxa"/>
            </w:tcMar>
            <w:tcW w:w="709" w:type="pct"/>
            <w:vAlign w:val="top"/>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七</w:t>
            </w:r>
            <w:r/>
          </w:p>
        </w:tc>
        <w:tc>
          <w:tcPr>
            <w:shd w:val="clear" w:color="auto" w:fill="auto"/>
            <w:tcMar>
              <w:left w:w="108" w:type="dxa"/>
              <w:top w:w="0" w:type="dxa"/>
              <w:right w:w="108" w:type="dxa"/>
              <w:bottom w:w="0" w:type="dxa"/>
            </w:tcMar>
            <w:tcW w:w="4290" w:type="pct"/>
            <w:vAlign w:val="top"/>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政府采购合同</w:t>
            </w:r>
            <w:r/>
          </w:p>
        </w:tc>
      </w:tr>
      <w:tr>
        <w:trPr>
          <w:jc w:val="center"/>
          <w:trHeight w:val="90"/>
        </w:trPr>
        <w:tc>
          <w:tcPr>
            <w:shd w:val="clear" w:color="auto" w:fill="auto"/>
            <w:tcMar>
              <w:left w:w="108" w:type="dxa"/>
              <w:top w:w="0" w:type="dxa"/>
              <w:right w:w="108" w:type="dxa"/>
              <w:bottom w:w="0" w:type="dxa"/>
            </w:tcMar>
            <w:tcW w:w="709" w:type="pct"/>
            <w:vAlign w:val="top"/>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(三十六)</w:t>
            </w:r>
            <w:r/>
          </w:p>
        </w:tc>
        <w:tc>
          <w:tcPr>
            <w:shd w:val="clear" w:color="auto" w:fill="auto"/>
            <w:tcMar>
              <w:left w:w="108" w:type="dxa"/>
              <w:top w:w="0" w:type="dxa"/>
              <w:right w:w="108" w:type="dxa"/>
              <w:bottom w:w="0" w:type="dxa"/>
            </w:tcMar>
            <w:tcW w:w="4290"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采购人与中标、中标人应当在中标、成交通知书发出之日起30日内，按照采购文件确定的事项签订政府采购合同。</w:t>
            </w:r>
            <w:r/>
          </w:p>
        </w:tc>
      </w:tr>
      <w:tr>
        <w:trPr>
          <w:jc w:val="center"/>
          <w:trHeight w:val="203"/>
        </w:trPr>
        <w:tc>
          <w:tcPr>
            <w:shd w:val="clear" w:color="auto" w:fill="auto"/>
            <w:tcMar>
              <w:left w:w="108" w:type="dxa"/>
              <w:top w:w="0" w:type="dxa"/>
              <w:right w:w="108" w:type="dxa"/>
              <w:bottom w:w="0" w:type="dxa"/>
            </w:tcMar>
            <w:tcW w:w="709" w:type="pct"/>
            <w:vAlign w:val="top"/>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（三十八）</w:t>
            </w:r>
            <w:r/>
          </w:p>
        </w:tc>
        <w:tc>
          <w:tcPr>
            <w:shd w:val="clear" w:color="auto" w:fill="auto"/>
            <w:tcMar>
              <w:left w:w="108" w:type="dxa"/>
              <w:top w:w="0" w:type="dxa"/>
              <w:right w:w="108" w:type="dxa"/>
              <w:bottom w:w="0" w:type="dxa"/>
            </w:tcMar>
            <w:tcW w:w="4290"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履约保证金：</w:t>
            </w:r>
            <w:r>
              <w:rPr>
                <w:rFonts w:hint="eastAsia" w:ascii="宋体" w:hAnsi="宋体" w:eastAsia="宋体" w:cs="宋体"/>
                <w:b w:val="0"/>
                <w:bCs w:val="0"/>
                <w:color w:val="auto"/>
                <w:sz w:val="24"/>
                <w:szCs w:val="24"/>
                <w:lang w:val="en-US" w:eastAsia="zh-CN"/>
              </w:rPr>
              <w:t xml:space="preserve">详见招标文件第五章《拟签订的合同文本》。</w:t>
            </w:r>
            <w:r/>
          </w:p>
        </w:tc>
      </w:tr>
      <w:tr>
        <w:trPr>
          <w:jc w:val="center"/>
          <w:trHeight w:val="2541"/>
        </w:trPr>
        <w:tc>
          <w:tcPr>
            <w:shd w:val="clear" w:color="auto" w:fill="auto"/>
            <w:tcMar>
              <w:left w:w="108" w:type="dxa"/>
              <w:top w:w="0" w:type="dxa"/>
              <w:right w:w="108" w:type="dxa"/>
              <w:bottom w:w="0" w:type="dxa"/>
            </w:tcMar>
            <w:tcW w:w="709" w:type="pct"/>
            <w:vAlign w:val="top"/>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w:t>
            </w:r>
            <w:r/>
          </w:p>
        </w:tc>
        <w:tc>
          <w:tcPr>
            <w:shd w:val="clear" w:color="auto" w:fill="auto"/>
            <w:tcMar>
              <w:left w:w="108" w:type="dxa"/>
              <w:top w:w="0" w:type="dxa"/>
              <w:right w:w="108" w:type="dxa"/>
              <w:bottom w:w="0" w:type="dxa"/>
            </w:tcMar>
            <w:tcW w:w="4290" w:type="pct"/>
            <w:vAlign w:val="top"/>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质疑接收人：</w:t>
            </w:r>
            <w:r>
              <w:rPr>
                <w:rFonts w:hint="eastAsia" w:ascii="宋体" w:hAnsi="宋体" w:eastAsia="宋体" w:cs="宋体"/>
                <w:color w:val="auto"/>
                <w:sz w:val="24"/>
                <w:szCs w:val="24"/>
                <w:lang w:val="en-US" w:eastAsia="zh-CN"/>
              </w:rPr>
              <w:t xml:space="preserve">孙逊</w:t>
            </w:r>
            <w:r>
              <w:rPr>
                <w:rFonts w:hint="eastAsia" w:ascii="宋体" w:hAnsi="宋体" w:eastAsia="宋体" w:cs="宋体"/>
                <w:color w:val="auto"/>
                <w:sz w:val="24"/>
                <w:szCs w:val="24"/>
              </w:rPr>
              <w:t xml:space="preserve">   联系电话：0516-83999055</w:t>
            </w:r>
            <w:r/>
          </w:p>
          <w:p>
            <w:pPr>
              <w:ind w:left="0" w:right="0"/>
              <w:keepLines w:val="0"/>
              <w:keepNext w:val="0"/>
              <w:pageBreakBefore w:val="0"/>
              <w:spacing w:line="24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地址：江苏省徐州市泉山区金山东路北侧徐州软件园C-11号楼1011室</w:t>
            </w:r>
            <w:r/>
          </w:p>
        </w:tc>
      </w:tr>
      <w:tr>
        <w:trPr>
          <w:jc w:val="center"/>
          <w:trHeight w:val="984"/>
        </w:trPr>
        <w:tc>
          <w:tcPr>
            <w:shd w:val="clear" w:color="auto" w:fill="auto"/>
            <w:tcMar>
              <w:left w:w="108" w:type="dxa"/>
              <w:top w:w="0" w:type="dxa"/>
              <w:right w:w="108" w:type="dxa"/>
              <w:bottom w:w="0" w:type="dxa"/>
            </w:tcMar>
            <w:tcW w:w="709" w:type="pct"/>
            <w:vAlign w:val="top"/>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附加说明</w:t>
            </w:r>
            <w:r/>
          </w:p>
        </w:tc>
        <w:tc>
          <w:tcPr>
            <w:shd w:val="clear" w:color="auto" w:fill="auto"/>
            <w:tcMar>
              <w:left w:w="108" w:type="dxa"/>
              <w:top w:w="0" w:type="dxa"/>
              <w:right w:w="108" w:type="dxa"/>
              <w:bottom w:w="0" w:type="dxa"/>
            </w:tcMar>
            <w:tcW w:w="4290" w:type="pct"/>
            <w:vAlign w:val="top"/>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中标人在收到中标通知书时，须向采购人和采购代理机构提交《开标一览表》和《分项价格表》的数据文件（WORD格式）。</w:t>
            </w:r>
            <w:r/>
          </w:p>
          <w:p>
            <w:pPr>
              <w:ind w:left="0" w:right="0"/>
              <w:keepLines w:val="0"/>
              <w:keepNext w:val="0"/>
              <w:pageBreakBefore w:val="0"/>
              <w:spacing w:line="24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邮箱：jocxz03@jocite.com</w:t>
            </w:r>
            <w:r/>
          </w:p>
        </w:tc>
      </w:tr>
      <w:tr>
        <w:trPr>
          <w:jc w:val="center"/>
          <w:trHeight w:val="984"/>
        </w:trPr>
        <w:tc>
          <w:tcPr>
            <w:tcW w:w="709" w:type="pct"/>
            <w:vMerge w:val="restar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shd w:val="clear" w:color="auto" w:fill="auto"/>
            <w:tcW w:w="4290" w:type="pct"/>
            <w:vAlign w:val="top"/>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keepLines w:val="0"/>
              <w:keepNext w:val="0"/>
              <w:pageBreakBefore w:val="0"/>
              <w:spacing w:line="24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705"/>
        </w:trPr>
        <w:tc>
          <w:tcPr>
            <w:tcW w:w="709"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shd w:val="clear" w:color="auto" w:fill="auto"/>
            <w:tcW w:w="4290" w:type="pct"/>
            <w:vAlign w:val="top"/>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招标文件中如需“授权代表签字或盖章”，供应商可打印成文档。签字或盖章后再扫描上传，最后再电子签章。</w:t>
            </w:r>
            <w:r/>
          </w:p>
        </w:tc>
      </w:tr>
    </w:tbl>
    <w:p>
      <w:pPr>
        <w:ind w:firstLine="6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宋体" w:hAnsi="宋体" w:cs="宋体"/>
          <w:color w:val="auto"/>
          <w:sz w:val="28"/>
          <w:szCs w:val="28"/>
          <w:highlight w:val="none"/>
        </w:rPr>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本章附件：</w:t>
      </w:r>
      <w:r>
        <w:rPr>
          <w:rFonts w:hint="eastAsia" w:ascii="宋体" w:hAnsi="宋体" w:eastAsia="宋体" w:cs="宋体"/>
          <w:b/>
          <w:color w:val="auto"/>
          <w:sz w:val="28"/>
          <w:szCs w:val="28"/>
        </w:rPr>
        <w:t xml:space="preserve">招标代理服务收费标准</w:t>
      </w:r>
      <w:r/>
    </w:p>
    <w:tbl>
      <w:tblPr>
        <w:tblStyle w:val="643"/>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42"/>
        <w:gridCol w:w="3272"/>
      </w:tblGrid>
      <w:tr>
        <w:trPr>
          <w:jc w:val="center"/>
          <w:trHeight w:val="567" w:hRule="exact"/>
        </w:trPr>
        <w:tc>
          <w:tcPr>
            <w:tcMar>
              <w:left w:w="108" w:type="dxa"/>
              <w:top w:w="0" w:type="dxa"/>
              <w:right w:w="108" w:type="dxa"/>
              <w:bottom w:w="0" w:type="dxa"/>
            </w:tcMar>
            <w:tcW w:w="3078" w:type="pct"/>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中标或者成交金额</w:t>
            </w:r>
            <w:r/>
          </w:p>
        </w:tc>
        <w:tc>
          <w:tcPr>
            <w:tcMar>
              <w:left w:w="108" w:type="dxa"/>
              <w:top w:w="0" w:type="dxa"/>
              <w:right w:w="108" w:type="dxa"/>
              <w:bottom w:w="0" w:type="dxa"/>
            </w:tcMar>
            <w:tcW w:w="1921" w:type="pct"/>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费率</w:t>
            </w:r>
            <w:r/>
          </w:p>
        </w:tc>
      </w:tr>
      <w:tr>
        <w:trPr>
          <w:jc w:val="center"/>
          <w:trHeight w:val="567" w:hRule="exact"/>
        </w:trPr>
        <w:tc>
          <w:tcPr>
            <w:tcMar>
              <w:left w:w="108" w:type="dxa"/>
              <w:top w:w="0" w:type="dxa"/>
              <w:right w:w="108" w:type="dxa"/>
              <w:bottom w:w="0" w:type="dxa"/>
            </w:tcMar>
            <w:tcW w:w="3078" w:type="pct"/>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最低收费金额(每个委托项目)</w:t>
            </w:r>
            <w:r/>
          </w:p>
        </w:tc>
        <w:tc>
          <w:tcPr>
            <w:tcMar>
              <w:left w:w="108" w:type="dxa"/>
              <w:top w:w="0" w:type="dxa"/>
              <w:right w:w="108" w:type="dxa"/>
              <w:bottom w:w="0" w:type="dxa"/>
            </w:tcMar>
            <w:tcW w:w="1921" w:type="pct"/>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5000元</w:t>
            </w:r>
            <w:r/>
          </w:p>
        </w:tc>
      </w:tr>
      <w:tr>
        <w:trPr>
          <w:jc w:val="center"/>
          <w:trHeight w:val="567" w:hRule="exact"/>
        </w:trPr>
        <w:tc>
          <w:tcPr>
            <w:tcMar>
              <w:left w:w="108" w:type="dxa"/>
              <w:top w:w="0" w:type="dxa"/>
              <w:right w:w="108" w:type="dxa"/>
              <w:bottom w:w="0" w:type="dxa"/>
            </w:tcMar>
            <w:tcW w:w="3078" w:type="pct"/>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50万元以下(含50万元)</w:t>
            </w:r>
            <w:r/>
          </w:p>
        </w:tc>
        <w:tc>
          <w:tcPr>
            <w:tcMar>
              <w:left w:w="108" w:type="dxa"/>
              <w:top w:w="0" w:type="dxa"/>
              <w:right w:w="108" w:type="dxa"/>
              <w:bottom w:w="0" w:type="dxa"/>
            </w:tcMar>
            <w:tcW w:w="1921" w:type="pct"/>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1.6%</w:t>
            </w:r>
            <w:r/>
          </w:p>
        </w:tc>
      </w:tr>
      <w:tr>
        <w:trPr>
          <w:jc w:val="center"/>
          <w:trHeight w:val="567" w:hRule="exact"/>
        </w:trPr>
        <w:tc>
          <w:tcPr>
            <w:tcMar>
              <w:left w:w="108" w:type="dxa"/>
              <w:top w:w="0" w:type="dxa"/>
              <w:right w:w="108" w:type="dxa"/>
              <w:bottom w:w="0" w:type="dxa"/>
            </w:tcMar>
            <w:tcW w:w="3078" w:type="pct"/>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50-400万元(含400万元)</w:t>
            </w:r>
            <w:r/>
          </w:p>
        </w:tc>
        <w:tc>
          <w:tcPr>
            <w:tcMar>
              <w:left w:w="108" w:type="dxa"/>
              <w:top w:w="0" w:type="dxa"/>
              <w:right w:w="108" w:type="dxa"/>
              <w:bottom w:w="0" w:type="dxa"/>
            </w:tcMar>
            <w:tcW w:w="1921" w:type="pct"/>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w:t>
            </w:r>
            <w:r/>
          </w:p>
        </w:tc>
      </w:tr>
      <w:tr>
        <w:trPr>
          <w:jc w:val="center"/>
          <w:trHeight w:val="567" w:hRule="exact"/>
        </w:trPr>
        <w:tc>
          <w:tcPr>
            <w:tcMar>
              <w:left w:w="108" w:type="dxa"/>
              <w:top w:w="0" w:type="dxa"/>
              <w:right w:w="108" w:type="dxa"/>
              <w:bottom w:w="0" w:type="dxa"/>
            </w:tcMar>
            <w:tcW w:w="3078" w:type="pct"/>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400-1000万元(含1000万元)</w:t>
            </w:r>
            <w:r/>
          </w:p>
        </w:tc>
        <w:tc>
          <w:tcPr>
            <w:tcMar>
              <w:left w:w="108" w:type="dxa"/>
              <w:top w:w="0" w:type="dxa"/>
              <w:right w:w="108" w:type="dxa"/>
              <w:bottom w:w="0" w:type="dxa"/>
            </w:tcMar>
            <w:tcW w:w="1921" w:type="pct"/>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w:t>
            </w:r>
            <w:r/>
          </w:p>
        </w:tc>
      </w:tr>
      <w:tr>
        <w:trPr>
          <w:jc w:val="center"/>
          <w:trHeight w:val="567" w:hRule="exact"/>
        </w:trPr>
        <w:tc>
          <w:tcPr>
            <w:tcMar>
              <w:left w:w="108" w:type="dxa"/>
              <w:top w:w="0" w:type="dxa"/>
              <w:right w:w="108" w:type="dxa"/>
              <w:bottom w:w="0" w:type="dxa"/>
            </w:tcMar>
            <w:tcW w:w="3078" w:type="pct"/>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1000-5000万元(含5000万元)</w:t>
            </w:r>
            <w:r/>
          </w:p>
        </w:tc>
        <w:tc>
          <w:tcPr>
            <w:tcMar>
              <w:left w:w="108" w:type="dxa"/>
              <w:top w:w="0" w:type="dxa"/>
              <w:right w:w="108" w:type="dxa"/>
              <w:bottom w:w="0" w:type="dxa"/>
            </w:tcMar>
            <w:tcW w:w="1921" w:type="pct"/>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0.8%</w:t>
            </w:r>
            <w:r/>
          </w:p>
        </w:tc>
      </w:tr>
      <w:tr>
        <w:trPr>
          <w:jc w:val="center"/>
          <w:trHeight w:val="567" w:hRule="exact"/>
        </w:trPr>
        <w:tc>
          <w:tcPr>
            <w:tcMar>
              <w:left w:w="108" w:type="dxa"/>
              <w:top w:w="0" w:type="dxa"/>
              <w:right w:w="108" w:type="dxa"/>
              <w:bottom w:w="0" w:type="dxa"/>
            </w:tcMar>
            <w:tcW w:w="3078" w:type="pct"/>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5000-1亿元(含1亿元)</w:t>
            </w:r>
            <w:r/>
          </w:p>
        </w:tc>
        <w:tc>
          <w:tcPr>
            <w:tcMar>
              <w:left w:w="108" w:type="dxa"/>
              <w:top w:w="0" w:type="dxa"/>
              <w:right w:w="108" w:type="dxa"/>
              <w:bottom w:w="0" w:type="dxa"/>
            </w:tcMar>
            <w:tcW w:w="1921" w:type="pct"/>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0.25%</w:t>
            </w:r>
            <w:r/>
          </w:p>
        </w:tc>
      </w:tr>
      <w:tr>
        <w:trPr>
          <w:jc w:val="center"/>
          <w:trHeight w:val="567" w:hRule="exact"/>
        </w:trPr>
        <w:tc>
          <w:tcPr>
            <w:tcMar>
              <w:left w:w="108" w:type="dxa"/>
              <w:top w:w="0" w:type="dxa"/>
              <w:right w:w="108" w:type="dxa"/>
              <w:bottom w:w="0" w:type="dxa"/>
            </w:tcMar>
            <w:tcW w:w="3078" w:type="pct"/>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1-10亿元(含10亿元)</w:t>
            </w:r>
            <w:r/>
          </w:p>
        </w:tc>
        <w:tc>
          <w:tcPr>
            <w:tcMar>
              <w:left w:w="108" w:type="dxa"/>
              <w:top w:w="0" w:type="dxa"/>
              <w:right w:w="108" w:type="dxa"/>
              <w:bottom w:w="0" w:type="dxa"/>
            </w:tcMar>
            <w:tcW w:w="1921" w:type="pct"/>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0.05%</w:t>
            </w:r>
            <w:r/>
          </w:p>
        </w:tc>
      </w:tr>
      <w:tr>
        <w:trPr>
          <w:jc w:val="center"/>
          <w:trHeight w:val="567" w:hRule="exact"/>
        </w:trPr>
        <w:tc>
          <w:tcPr>
            <w:tcMar>
              <w:left w:w="108" w:type="dxa"/>
              <w:top w:w="0" w:type="dxa"/>
              <w:right w:w="108" w:type="dxa"/>
              <w:bottom w:w="0" w:type="dxa"/>
            </w:tcMar>
            <w:tcW w:w="3078" w:type="pct"/>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10-50亿元(含50亿元)</w:t>
            </w:r>
            <w:r/>
          </w:p>
        </w:tc>
        <w:tc>
          <w:tcPr>
            <w:tcMar>
              <w:left w:w="108" w:type="dxa"/>
              <w:top w:w="0" w:type="dxa"/>
              <w:right w:w="108" w:type="dxa"/>
              <w:bottom w:w="0" w:type="dxa"/>
            </w:tcMar>
            <w:tcW w:w="1921" w:type="pct"/>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0.01%</w:t>
            </w:r>
            <w:r/>
          </w:p>
        </w:tc>
      </w:tr>
      <w:tr>
        <w:trPr>
          <w:jc w:val="center"/>
          <w:trHeight w:val="567" w:hRule="exact"/>
        </w:trPr>
        <w:tc>
          <w:tcPr>
            <w:tcMar>
              <w:left w:w="108" w:type="dxa"/>
              <w:top w:w="0" w:type="dxa"/>
              <w:right w:w="108" w:type="dxa"/>
              <w:bottom w:w="0" w:type="dxa"/>
            </w:tcMar>
            <w:tcW w:w="3078" w:type="pct"/>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50亿元以上</w:t>
            </w:r>
            <w:r/>
          </w:p>
        </w:tc>
        <w:tc>
          <w:tcPr>
            <w:tcMar>
              <w:left w:w="108" w:type="dxa"/>
              <w:top w:w="0" w:type="dxa"/>
              <w:right w:w="108" w:type="dxa"/>
              <w:bottom w:w="0" w:type="dxa"/>
            </w:tcMar>
            <w:tcW w:w="1921" w:type="pct"/>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0.005%</w:t>
            </w:r>
            <w:r/>
          </w:p>
        </w:tc>
      </w:tr>
    </w:tbl>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说明：</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1、按上表计算的收费为代理服务全过程的收费金额。各社会代理机构不再收取采购文件制作售卖费用。</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2、代理服务费按差额定率累进法计算。</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3、代理服务费基准金额(按差额定率累进法计算的)=中标金额(按差额定率累进法计算的)*费率(%)</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4、代理服务费应收取金额=代理服务费基准金额(按差额定率累进法计算的)的合计数</w:t>
      </w:r>
      <w:r>
        <w:rPr>
          <w:rFonts w:hint="eastAsia" w:ascii="宋体" w:hAnsi="宋体" w:cs="宋体"/>
          <w:color w:val="auto"/>
          <w:sz w:val="24"/>
          <w:szCs w:val="24"/>
          <w:lang w:val="en-US" w:eastAsia="zh-CN"/>
        </w:rPr>
        <w:t xml:space="preserve">*55.00%</w:t>
      </w:r>
      <w:r>
        <w:rPr>
          <w:rFonts w:hint="eastAsia" w:ascii="宋体" w:hAnsi="宋体" w:eastAsia="宋体" w:cs="宋体"/>
          <w:color w:val="auto"/>
          <w:sz w:val="24"/>
          <w:szCs w:val="24"/>
        </w:rPr>
        <w:t xml:space="preserve">。</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5、定点类等无金额或事先不能计算出价格总额的项目，按中标(成交)金额100万元计算。</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6、上表为自行约定的代理服务费标准。</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7、账户信息：</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账户名：江苏海外集团国际工程咨询有限公司徐州分公司</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开户银行：上海浦东发展银行股份有限公司徐州分行</w:t>
      </w:r>
      <w:r/>
    </w:p>
    <w:p>
      <w:pPr>
        <w:jc w:val="left"/>
        <w:keepLines w:val="0"/>
        <w:keepNext w:val="0"/>
        <w:pageBreakBefore w:val="0"/>
        <w:spacing w:line="36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24"/>
          <w:szCs w:val="24"/>
        </w:rPr>
        <w:t xml:space="preserve">账号：11110154740005866</w:t>
      </w:r>
      <w:r/>
    </w:p>
    <w:p>
      <w:pPr>
        <w:numPr>
          <w:ilvl w:val="0"/>
          <w:numId w:val="0"/>
        </w:numPr>
        <w:jc w:val="center"/>
        <w:spacing w:line="360" w:lineRule="auto"/>
        <w:rPr>
          <w:rFonts w:hint="eastAsia" w:ascii="宋体" w:hAnsi="宋体" w:cs="宋体"/>
          <w:b/>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highlight w:val="none"/>
          <w:lang w:val="en-US" w:eastAsia="zh-CN"/>
        </w:rPr>
        <w:t xml:space="preserve">第四章 </w:t>
      </w:r>
      <w:r>
        <w:rPr>
          <w:rFonts w:hint="eastAsia" w:ascii="宋体" w:hAnsi="宋体" w:cs="宋体"/>
          <w:b/>
          <w:color w:val="auto"/>
          <w:sz w:val="32"/>
          <w:szCs w:val="32"/>
          <w:highlight w:val="none"/>
        </w:rPr>
        <w:t xml:space="preserve">评标标准</w:t>
      </w:r>
      <w:r/>
    </w:p>
    <w:p>
      <w:pPr>
        <w:numPr>
          <w:ilvl w:val="0"/>
          <w:numId w:val="0"/>
        </w:numPr>
        <w:jc w:val="both"/>
        <w:spacing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采购包1-26</w:t>
      </w:r>
      <w:r/>
    </w:p>
    <w:tbl>
      <w:tblPr>
        <w:tblStyle w:val="643"/>
        <w:tblW w:w="51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51"/>
        <w:gridCol w:w="7319"/>
      </w:tblGrid>
      <w:tr>
        <w:trPr>
          <w:jc w:val="center"/>
          <w:trHeight w:val="454"/>
        </w:trPr>
        <w:tc>
          <w:tcPr>
            <w:tcW w:w="827" w:type="pct"/>
            <w:vAlign w:val="center"/>
            <w:textDirection w:val="lrTb"/>
            <w:noWrap w:val="false"/>
          </w:tcPr>
          <w:p>
            <w:pPr>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评分内容</w:t>
            </w:r>
            <w:r/>
          </w:p>
        </w:tc>
        <w:tc>
          <w:tcPr>
            <w:tcW w:w="4172" w:type="pct"/>
            <w:vAlign w:val="center"/>
            <w:textDirection w:val="lrTb"/>
            <w:noWrap w:val="false"/>
          </w:tcPr>
          <w:p>
            <w:pPr>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评分标准</w:t>
            </w:r>
            <w:r/>
          </w:p>
        </w:tc>
      </w:tr>
      <w:tr>
        <w:trPr>
          <w:jc w:val="center"/>
          <w:trHeight w:val="1026"/>
        </w:trPr>
        <w:tc>
          <w:tcPr>
            <w:tcW w:w="827"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投标报价</w:t>
            </w:r>
            <w:r/>
          </w:p>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（30分）</w:t>
            </w:r>
            <w:r/>
          </w:p>
        </w:tc>
        <w:tc>
          <w:tcPr>
            <w:tcW w:w="4172" w:type="pct"/>
            <w:vAlign w:val="center"/>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各投标人价格得分=(100%-投标人的最高优惠率)÷(100%-各投标人优惠率)×30(按四舍五入取至小数点后两位)。</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注：如</w:t>
            </w:r>
            <w:r>
              <w:rPr>
                <w:rFonts w:hint="eastAsia" w:ascii="宋体" w:hAnsi="宋体" w:eastAsia="宋体" w:cs="宋体"/>
                <w:color w:val="auto"/>
                <w:sz w:val="24"/>
                <w:szCs w:val="24"/>
                <w:lang w:val="en-US" w:eastAsia="zh-CN"/>
              </w:rPr>
              <w:t xml:space="preserve">投标</w:t>
            </w:r>
            <w:r>
              <w:rPr>
                <w:rFonts w:hint="eastAsia" w:ascii="宋体" w:hAnsi="宋体" w:eastAsia="宋体" w:cs="宋体"/>
                <w:color w:val="auto"/>
                <w:sz w:val="24"/>
                <w:szCs w:val="24"/>
              </w:rPr>
              <w:t xml:space="preserve">优惠率为10%,则所报折扣为9折。</w:t>
            </w:r>
            <w:r/>
          </w:p>
        </w:tc>
      </w:tr>
      <w:tr>
        <w:trPr>
          <w:jc w:val="center"/>
          <w:trHeight w:val="90"/>
        </w:trPr>
        <w:tc>
          <w:tcPr>
            <w:tcW w:w="827" w:type="pct"/>
            <w:vAlign w:val="center"/>
            <w:textDirection w:val="lrTb"/>
            <w:noWrap w:val="false"/>
          </w:tcPr>
          <w:p>
            <w:pPr>
              <w:numPr>
                <w:ilvl w:val="255"/>
                <w:numId w:val="0"/>
              </w:num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投标人业绩（</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tcW w:w="4172" w:type="pct"/>
            <w:vAlign w:val="center"/>
            <w:textDirection w:val="lrTb"/>
            <w:noWrap w:val="false"/>
          </w:tcPr>
          <w:p>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投标人</w:t>
            </w:r>
            <w:r>
              <w:rPr>
                <w:rFonts w:hint="eastAsia" w:ascii="宋体" w:hAnsi="宋体" w:eastAsia="宋体" w:cs="宋体"/>
                <w:color w:val="auto"/>
                <w:sz w:val="24"/>
                <w:szCs w:val="24"/>
                <w:lang w:eastAsia="zh-CN"/>
              </w:rPr>
              <w:t xml:space="preserve">自202</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年1月1日以来（</w:t>
            </w:r>
            <w:r>
              <w:rPr>
                <w:rFonts w:hint="eastAsia" w:ascii="宋体" w:hAnsi="宋体" w:eastAsia="宋体" w:cs="宋体"/>
                <w:color w:val="auto"/>
                <w:sz w:val="24"/>
                <w:szCs w:val="24"/>
                <w:lang w:val="en-US" w:eastAsia="zh-CN"/>
              </w:rPr>
              <w:t xml:space="preserve">以合同签订时间为准</w:t>
            </w:r>
            <w:r>
              <w:rPr>
                <w:rFonts w:hint="eastAsia" w:ascii="宋体" w:hAnsi="宋体" w:eastAsia="宋体" w:cs="宋体"/>
                <w:color w:val="auto"/>
                <w:sz w:val="24"/>
                <w:szCs w:val="24"/>
                <w:lang w:eastAsia="zh-CN"/>
              </w:rPr>
              <w:t xml:space="preserve">），提供投标人类似项目的业绩，</w:t>
            </w:r>
            <w:r>
              <w:rPr>
                <w:rFonts w:hint="eastAsia" w:ascii="宋体" w:hAnsi="宋体" w:eastAsia="宋体" w:cs="宋体"/>
                <w:color w:val="auto"/>
                <w:sz w:val="24"/>
                <w:szCs w:val="24"/>
                <w:lang w:val="en-US" w:eastAsia="zh-CN"/>
              </w:rPr>
              <w:t xml:space="preserve">每</w:t>
            </w:r>
            <w:r>
              <w:rPr>
                <w:rFonts w:hint="eastAsia" w:ascii="宋体" w:hAnsi="宋体" w:eastAsia="宋体" w:cs="宋体"/>
                <w:color w:val="auto"/>
                <w:sz w:val="24"/>
                <w:szCs w:val="24"/>
                <w:lang w:eastAsia="zh-CN"/>
              </w:rPr>
              <w:t xml:space="preserve">个业绩得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分，</w:t>
            </w:r>
            <w:r>
              <w:rPr>
                <w:rFonts w:hint="eastAsia" w:ascii="宋体" w:hAnsi="宋体" w:eastAsia="宋体" w:cs="宋体"/>
                <w:color w:val="auto"/>
                <w:sz w:val="24"/>
                <w:szCs w:val="24"/>
                <w:lang w:val="en-US" w:eastAsia="zh-CN"/>
              </w:rPr>
              <w:t xml:space="preserve">本项最高得4</w:t>
            </w:r>
            <w:r>
              <w:rPr>
                <w:rFonts w:hint="eastAsia" w:ascii="宋体" w:hAnsi="宋体" w:eastAsia="宋体" w:cs="宋体"/>
                <w:color w:val="auto"/>
                <w:sz w:val="24"/>
                <w:szCs w:val="24"/>
                <w:lang w:eastAsia="zh-CN"/>
              </w:rPr>
              <w:t xml:space="preserve">分。</w:t>
            </w:r>
            <w:r/>
          </w:p>
          <w:p>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注：投标文件中</w:t>
            </w:r>
            <w:r>
              <w:rPr>
                <w:rFonts w:hint="eastAsia" w:ascii="宋体" w:hAnsi="宋体" w:eastAsia="宋体" w:cs="宋体"/>
                <w:color w:val="auto"/>
                <w:sz w:val="24"/>
                <w:szCs w:val="24"/>
                <w:lang w:eastAsia="zh-CN"/>
              </w:rPr>
              <w:t xml:space="preserve">提供业绩合同</w:t>
            </w:r>
            <w:r>
              <w:rPr>
                <w:rFonts w:hint="eastAsia" w:ascii="宋体" w:hAnsi="宋体" w:eastAsia="宋体" w:cs="宋体"/>
                <w:color w:val="auto"/>
                <w:sz w:val="24"/>
                <w:szCs w:val="24"/>
                <w:lang w:val="en-US" w:eastAsia="zh-CN"/>
              </w:rPr>
              <w:t xml:space="preserve">扫描件</w:t>
            </w:r>
            <w:r>
              <w:rPr>
                <w:rFonts w:hint="eastAsia" w:ascii="宋体" w:hAnsi="宋体" w:eastAsia="宋体" w:cs="宋体"/>
                <w:color w:val="auto"/>
                <w:sz w:val="24"/>
                <w:szCs w:val="24"/>
                <w:lang w:eastAsia="zh-CN"/>
              </w:rPr>
              <w:t xml:space="preserve">，合同中</w:t>
            </w:r>
            <w:r>
              <w:rPr>
                <w:rFonts w:hint="eastAsia" w:ascii="宋体" w:hAnsi="宋体" w:eastAsia="宋体" w:cs="宋体"/>
                <w:color w:val="auto"/>
                <w:sz w:val="24"/>
                <w:szCs w:val="24"/>
                <w:lang w:val="en-US" w:eastAsia="zh-CN"/>
              </w:rPr>
              <w:t xml:space="preserve">签字</w:t>
            </w:r>
            <w:r>
              <w:rPr>
                <w:rFonts w:hint="eastAsia" w:ascii="宋体" w:hAnsi="宋体" w:eastAsia="宋体" w:cs="宋体"/>
                <w:color w:val="auto"/>
                <w:sz w:val="24"/>
                <w:szCs w:val="24"/>
                <w:lang w:eastAsia="zh-CN"/>
              </w:rPr>
              <w:t xml:space="preserve">时间、</w:t>
            </w:r>
            <w:r>
              <w:rPr>
                <w:rFonts w:hint="eastAsia" w:ascii="宋体" w:hAnsi="宋体" w:eastAsia="宋体" w:cs="宋体"/>
                <w:color w:val="auto"/>
                <w:sz w:val="24"/>
                <w:szCs w:val="24"/>
                <w:lang w:val="en-US" w:eastAsia="zh-CN"/>
              </w:rPr>
              <w:t xml:space="preserve">盖章</w:t>
            </w:r>
            <w:r>
              <w:rPr>
                <w:rFonts w:hint="eastAsia" w:ascii="宋体" w:hAnsi="宋体" w:eastAsia="宋体" w:cs="宋体"/>
                <w:color w:val="auto"/>
                <w:sz w:val="24"/>
                <w:szCs w:val="24"/>
                <w:lang w:eastAsia="zh-CN"/>
              </w:rPr>
              <w:t xml:space="preserve">等关键信息需清晰可见，同一用户不同时间的业绩均只算一份业绩。（经评标委员会认定为非类似业绩的，作无效投标业绩处理）</w:t>
            </w:r>
            <w:r/>
          </w:p>
        </w:tc>
      </w:tr>
      <w:tr>
        <w:trPr>
          <w:jc w:val="center"/>
          <w:trHeight w:val="90"/>
        </w:trPr>
        <w:tc>
          <w:tcPr>
            <w:shd w:val="clear" w:color="auto" w:fill="auto"/>
            <w:tcW w:w="827"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供应及配送方案（</w:t>
            </w:r>
            <w:r>
              <w:rPr>
                <w:rFonts w:hint="eastAsia" w:ascii="宋体" w:hAnsi="宋体" w:eastAsia="宋体" w:cs="宋体"/>
                <w:color w:val="auto"/>
                <w:sz w:val="24"/>
                <w:szCs w:val="24"/>
                <w:lang w:val="en-US" w:eastAsia="zh-CN"/>
              </w:rPr>
              <w:t xml:space="preserve">1</w:t>
            </w:r>
            <w:r>
              <w:rPr>
                <w:rFonts w:hint="eastAsia" w:ascii="宋体" w:hAnsi="宋体" w:cs="宋体"/>
                <w:color w:val="auto"/>
                <w:sz w:val="24"/>
                <w:szCs w:val="24"/>
                <w:lang w:val="en-US" w:eastAsia="zh-CN"/>
              </w:rPr>
              <w:t xml:space="preserve">0</w:t>
            </w:r>
            <w:r>
              <w:rPr>
                <w:rFonts w:hint="eastAsia" w:ascii="宋体" w:hAnsi="宋体" w:eastAsia="宋体" w:cs="宋体"/>
                <w:color w:val="auto"/>
                <w:sz w:val="24"/>
                <w:szCs w:val="24"/>
              </w:rPr>
              <w:t xml:space="preserve">分）</w:t>
            </w:r>
            <w:r/>
          </w:p>
        </w:tc>
        <w:tc>
          <w:tcPr>
            <w:shd w:val="clear" w:color="auto" w:fill="auto"/>
            <w:tcW w:w="4172" w:type="pct"/>
            <w:vAlign w:val="center"/>
            <w:textDirection w:val="lrTb"/>
            <w:noWrap w:val="false"/>
          </w:tcPr>
          <w:p>
            <w:pPr>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对方案内容全面性、可行性、针对性进行评价。</w:t>
            </w:r>
            <w:r/>
          </w:p>
          <w:p>
            <w:pPr>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方案全面性（4分）：全面具体详实得4分；较全面得2分；存在较大漏项或缺陷得1分。</w:t>
            </w:r>
            <w:r/>
          </w:p>
          <w:p>
            <w:pPr>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方案可行性（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分）：切实可行得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分；较切实可行得2分；可行性欠缺得1分。</w:t>
            </w:r>
            <w:r/>
          </w:p>
          <w:p>
            <w:pPr>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方案针对性（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分）：针对性强得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分；针对性较强得2分；针对性不强得1分。</w:t>
            </w:r>
            <w:r/>
          </w:p>
          <w:p>
            <w:pPr>
              <w:ind w:left="0"/>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未提供的不得分，本项最高得1</w:t>
            </w:r>
            <w:r>
              <w:rPr>
                <w:rFonts w:hint="eastAsia" w:ascii="宋体" w:hAnsi="宋体" w:cs="宋体"/>
                <w:color w:val="auto"/>
                <w:sz w:val="24"/>
                <w:szCs w:val="24"/>
                <w:lang w:val="en-US" w:eastAsia="zh-CN"/>
              </w:rPr>
              <w:t xml:space="preserve">0</w:t>
            </w:r>
            <w:r>
              <w:rPr>
                <w:rFonts w:hint="eastAsia" w:ascii="宋体" w:hAnsi="宋体" w:eastAsia="宋体" w:cs="宋体"/>
                <w:color w:val="auto"/>
                <w:sz w:val="24"/>
                <w:szCs w:val="24"/>
              </w:rPr>
              <w:t xml:space="preserve">分，最低不得分。</w:t>
            </w:r>
            <w:r/>
          </w:p>
        </w:tc>
      </w:tr>
      <w:tr>
        <w:trPr>
          <w:jc w:val="center"/>
          <w:trHeight w:val="90"/>
        </w:trPr>
        <w:tc>
          <w:tcPr>
            <w:shd w:val="clear" w:color="auto" w:fill="auto"/>
            <w:tcW w:w="827"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质量保证措施（</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分）</w:t>
            </w:r>
            <w:r/>
          </w:p>
        </w:tc>
        <w:tc>
          <w:tcPr>
            <w:shd w:val="clear" w:color="auto" w:fill="auto"/>
            <w:tcW w:w="4172" w:type="pct"/>
            <w:vAlign w:val="center"/>
            <w:textDirection w:val="lrTb"/>
            <w:noWrap w:val="false"/>
          </w:tcPr>
          <w:p>
            <w:pPr>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对内容全面性、可行性、针对性进行评价。</w:t>
            </w:r>
            <w:r/>
          </w:p>
          <w:p>
            <w:pPr>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措施全面性（</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分）：全面具体详实得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分；较全面得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分；存在较大漏项或缺陷得1分。</w:t>
            </w:r>
            <w:r/>
          </w:p>
          <w:p>
            <w:pPr>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措施可行性（</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分）：切实可行得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分；较切实可行得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分；可行性欠缺得1分。</w:t>
            </w:r>
            <w:r/>
          </w:p>
          <w:p>
            <w:pPr>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措施针对性（</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分）：针对性强得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分；针对性较强得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分；针对性不强得1分。</w:t>
            </w:r>
            <w:r/>
          </w:p>
          <w:p>
            <w:pPr>
              <w:ind w:left="0"/>
              <w:keepLines w:val="0"/>
              <w:keepNext w:val="0"/>
              <w:pageBreakBefore w:val="0"/>
              <w:spacing w:line="24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color w:val="auto"/>
                <w:sz w:val="24"/>
                <w:szCs w:val="24"/>
              </w:rPr>
              <w:t xml:space="preserve">未提供的</w:t>
            </w:r>
            <w:r>
              <w:rPr>
                <w:rFonts w:hint="eastAsia" w:ascii="宋体" w:hAnsi="宋体" w:eastAsia="宋体" w:cs="宋体"/>
                <w:color w:val="auto"/>
                <w:sz w:val="24"/>
                <w:szCs w:val="24"/>
                <w:lang w:val="en-US" w:eastAsia="zh-CN"/>
              </w:rPr>
              <w:t xml:space="preserve">不得</w:t>
            </w:r>
            <w:r>
              <w:rPr>
                <w:rFonts w:hint="eastAsia" w:ascii="宋体" w:hAnsi="宋体" w:eastAsia="宋体" w:cs="宋体"/>
                <w:color w:val="auto"/>
                <w:sz w:val="24"/>
                <w:szCs w:val="24"/>
              </w:rPr>
              <w:t xml:space="preserve">分，本项最高得1</w:t>
            </w:r>
            <w:r>
              <w:rPr>
                <w:rFonts w:hint="eastAsia" w:ascii="宋体" w:hAnsi="宋体" w:eastAsia="宋体" w:cs="宋体"/>
                <w:color w:val="auto"/>
                <w:sz w:val="24"/>
                <w:szCs w:val="24"/>
                <w:lang w:val="en-US" w:eastAsia="zh-CN"/>
              </w:rPr>
              <w:t xml:space="preserve">0</w:t>
            </w:r>
            <w:r>
              <w:rPr>
                <w:rFonts w:hint="eastAsia" w:ascii="宋体" w:hAnsi="宋体" w:eastAsia="宋体" w:cs="宋体"/>
                <w:color w:val="auto"/>
                <w:sz w:val="24"/>
                <w:szCs w:val="24"/>
              </w:rPr>
              <w:t xml:space="preserve">分，最低</w:t>
            </w:r>
            <w:r>
              <w:rPr>
                <w:rFonts w:hint="eastAsia" w:ascii="宋体" w:hAnsi="宋体" w:eastAsia="宋体" w:cs="宋体"/>
                <w:color w:val="auto"/>
                <w:sz w:val="24"/>
                <w:szCs w:val="24"/>
                <w:lang w:val="en-US" w:eastAsia="zh-CN"/>
              </w:rPr>
              <w:t xml:space="preserve">不得</w:t>
            </w:r>
            <w:r>
              <w:rPr>
                <w:rFonts w:hint="eastAsia" w:ascii="宋体" w:hAnsi="宋体" w:eastAsia="宋体" w:cs="宋体"/>
                <w:color w:val="auto"/>
                <w:sz w:val="24"/>
                <w:szCs w:val="24"/>
              </w:rPr>
              <w:t xml:space="preserve">分。</w:t>
            </w:r>
            <w:r/>
          </w:p>
        </w:tc>
      </w:tr>
      <w:tr>
        <w:trPr>
          <w:jc w:val="center"/>
          <w:trHeight w:val="90"/>
        </w:trPr>
        <w:tc>
          <w:tcPr>
            <w:shd w:val="clear" w:color="auto" w:fill="auto"/>
            <w:tcW w:w="827" w:type="pct"/>
            <w:vAlign w:val="center"/>
            <w:textDirection w:val="lrTb"/>
            <w:noWrap w:val="false"/>
          </w:tcPr>
          <w:p>
            <w:pPr>
              <w:ind w:left="0"/>
              <w:jc w:val="center"/>
              <w:keepLines w:val="0"/>
              <w:keepNext w:val="0"/>
              <w:pageBreakBefore w:val="0"/>
              <w:spacing w:line="24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配合与服从采购人管理方案（8分）</w:t>
            </w:r>
            <w:r/>
          </w:p>
        </w:tc>
        <w:tc>
          <w:tcPr>
            <w:shd w:val="clear" w:color="auto" w:fill="auto"/>
            <w:tcW w:w="4172" w:type="pct"/>
            <w:vAlign w:val="center"/>
            <w:textDirection w:val="lrTb"/>
            <w:noWrap w:val="false"/>
          </w:tcPr>
          <w:p>
            <w:pPr>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对内容可行性、针对性进行评价。</w:t>
            </w:r>
            <w:r/>
          </w:p>
          <w:p>
            <w:pPr>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方案可行性（4分）：切实可行得4分；较切实可行得2分；可行性欠缺得1分。</w:t>
            </w:r>
            <w:r/>
          </w:p>
          <w:p>
            <w:pPr>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方案针对性（4分）：针对性强得4分；针对性较强得2分；针对性不强得1分。</w:t>
            </w:r>
            <w:r/>
          </w:p>
          <w:p>
            <w:pPr>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未提供的不得分，本项最高得</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分，最低不得分。</w:t>
            </w:r>
            <w:r/>
          </w:p>
        </w:tc>
      </w:tr>
      <w:tr>
        <w:trPr>
          <w:jc w:val="center"/>
          <w:trHeight w:val="90"/>
        </w:trPr>
        <w:tc>
          <w:tcPr>
            <w:shd w:val="clear" w:color="auto" w:fill="auto"/>
            <w:tcW w:w="827"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处理事件的应急预案（</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分）</w:t>
            </w:r>
            <w:r/>
          </w:p>
        </w:tc>
        <w:tc>
          <w:tcPr>
            <w:shd w:val="clear" w:color="auto" w:fill="auto"/>
            <w:tcW w:w="4172" w:type="pct"/>
            <w:vAlign w:val="center"/>
            <w:textDirection w:val="lrTb"/>
            <w:noWrap w:val="false"/>
          </w:tcPr>
          <w:p>
            <w:pPr>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对内容全面性、可行性、针对性进行评价。</w:t>
            </w:r>
            <w:r/>
          </w:p>
          <w:p>
            <w:pPr>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措施全面性（</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分）：全面具体详实得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分；较全面得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分；存在较大漏项或缺陷得1分。</w:t>
            </w:r>
            <w:r/>
          </w:p>
          <w:p>
            <w:pPr>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措施可行性（</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分）：切实可行得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分；较切实可行得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分；可行性欠缺得1分。</w:t>
            </w:r>
            <w:r/>
          </w:p>
          <w:p>
            <w:pPr>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措施针对性（</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分）：针对性强得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分；针对性较强得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分；针对性不强得1分。</w:t>
            </w:r>
            <w:r/>
          </w:p>
          <w:p>
            <w:pPr>
              <w:ind w:left="0"/>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未提供的</w:t>
            </w:r>
            <w:r>
              <w:rPr>
                <w:rFonts w:hint="eastAsia" w:ascii="宋体" w:hAnsi="宋体" w:eastAsia="宋体" w:cs="宋体"/>
                <w:color w:val="auto"/>
                <w:sz w:val="24"/>
                <w:szCs w:val="24"/>
                <w:lang w:val="en-US" w:eastAsia="zh-CN"/>
              </w:rPr>
              <w:t xml:space="preserve">不得</w:t>
            </w:r>
            <w:r>
              <w:rPr>
                <w:rFonts w:hint="eastAsia" w:ascii="宋体" w:hAnsi="宋体" w:eastAsia="宋体" w:cs="宋体"/>
                <w:color w:val="auto"/>
                <w:sz w:val="24"/>
                <w:szCs w:val="24"/>
              </w:rPr>
              <w:t xml:space="preserve">分，本项最高得1</w:t>
            </w:r>
            <w:r>
              <w:rPr>
                <w:rFonts w:hint="eastAsia" w:ascii="宋体" w:hAnsi="宋体" w:eastAsia="宋体" w:cs="宋体"/>
                <w:color w:val="auto"/>
                <w:sz w:val="24"/>
                <w:szCs w:val="24"/>
                <w:lang w:val="en-US" w:eastAsia="zh-CN"/>
              </w:rPr>
              <w:t xml:space="preserve">0</w:t>
            </w:r>
            <w:r>
              <w:rPr>
                <w:rFonts w:hint="eastAsia" w:ascii="宋体" w:hAnsi="宋体" w:eastAsia="宋体" w:cs="宋体"/>
                <w:color w:val="auto"/>
                <w:sz w:val="24"/>
                <w:szCs w:val="24"/>
              </w:rPr>
              <w:t xml:space="preserve">分，最低</w:t>
            </w:r>
            <w:r>
              <w:rPr>
                <w:rFonts w:hint="eastAsia" w:ascii="宋体" w:hAnsi="宋体" w:eastAsia="宋体" w:cs="宋体"/>
                <w:color w:val="auto"/>
                <w:sz w:val="24"/>
                <w:szCs w:val="24"/>
                <w:lang w:val="en-US" w:eastAsia="zh-CN"/>
              </w:rPr>
              <w:t xml:space="preserve">不得</w:t>
            </w:r>
            <w:r>
              <w:rPr>
                <w:rFonts w:hint="eastAsia" w:ascii="宋体" w:hAnsi="宋体" w:eastAsia="宋体" w:cs="宋体"/>
                <w:color w:val="auto"/>
                <w:sz w:val="24"/>
                <w:szCs w:val="24"/>
              </w:rPr>
              <w:t xml:space="preserve">分。</w:t>
            </w:r>
            <w:r/>
          </w:p>
        </w:tc>
      </w:tr>
      <w:tr>
        <w:trPr>
          <w:jc w:val="center"/>
          <w:trHeight w:val="90"/>
        </w:trPr>
        <w:tc>
          <w:tcPr>
            <w:shd w:val="clear" w:color="auto" w:fill="auto"/>
            <w:tcW w:w="827"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管理制度（</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w:t>
            </w:r>
            <w:r/>
          </w:p>
        </w:tc>
        <w:tc>
          <w:tcPr>
            <w:shd w:val="clear" w:color="auto" w:fill="auto"/>
            <w:tcW w:w="4172" w:type="pct"/>
            <w:vAlign w:val="center"/>
            <w:textDirection w:val="lrTb"/>
            <w:noWrap w:val="false"/>
          </w:tcPr>
          <w:p>
            <w:pPr>
              <w:ind w:left="0"/>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对</w:t>
            </w:r>
            <w:r>
              <w:rPr>
                <w:rFonts w:hint="eastAsia" w:ascii="宋体" w:hAnsi="宋体" w:eastAsia="宋体" w:cs="宋体"/>
                <w:color w:val="auto"/>
                <w:sz w:val="24"/>
                <w:szCs w:val="24"/>
              </w:rPr>
              <w:t xml:space="preserve">规章管理制度</w:t>
            </w:r>
            <w:r>
              <w:rPr>
                <w:rFonts w:hint="eastAsia" w:ascii="宋体" w:hAnsi="宋体" w:eastAsia="宋体" w:cs="宋体"/>
                <w:color w:val="auto"/>
                <w:sz w:val="24"/>
                <w:szCs w:val="24"/>
                <w:lang w:eastAsia="zh-CN"/>
              </w:rPr>
              <w:t xml:space="preserve">（如：商品</w:t>
            </w:r>
            <w:r>
              <w:rPr>
                <w:rFonts w:hint="eastAsia" w:ascii="宋体" w:hAnsi="宋体" w:eastAsia="宋体" w:cs="宋体"/>
                <w:color w:val="auto"/>
                <w:sz w:val="24"/>
                <w:szCs w:val="24"/>
              </w:rPr>
              <w:t xml:space="preserve">采购管理制度、仓储物流管理制度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公司内控制度</w:t>
            </w:r>
            <w:r>
              <w:rPr>
                <w:rFonts w:hint="eastAsia" w:ascii="宋体" w:hAnsi="宋体" w:eastAsia="宋体" w:cs="宋体"/>
                <w:color w:val="auto"/>
                <w:sz w:val="24"/>
                <w:szCs w:val="24"/>
              </w:rPr>
              <w:t xml:space="preserve">等)全面性、可行性进行评价</w:t>
            </w:r>
            <w:r>
              <w:rPr>
                <w:rFonts w:hint="eastAsia" w:ascii="宋体" w:hAnsi="宋体" w:eastAsia="宋体" w:cs="宋体"/>
                <w:color w:val="auto"/>
                <w:sz w:val="24"/>
                <w:szCs w:val="24"/>
                <w:lang w:eastAsia="zh-CN"/>
              </w:rPr>
              <w:t xml:space="preserve">。</w:t>
            </w:r>
            <w:r/>
          </w:p>
          <w:p>
            <w:pPr>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方案可行性（3分）：切实可行得3分；较切实可行得2分；可行性欠缺得1分。</w:t>
            </w:r>
            <w:r/>
          </w:p>
          <w:p>
            <w:pPr>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方案针对性（3分）：针对性强得3分；针对性较强得2分；针对性不强得1分。</w:t>
            </w:r>
            <w:r/>
          </w:p>
          <w:p>
            <w:pPr>
              <w:ind w:left="0"/>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未提供不得分，本项最高得6分，最低不得分。</w:t>
            </w:r>
            <w:r/>
          </w:p>
        </w:tc>
      </w:tr>
      <w:tr>
        <w:trPr>
          <w:jc w:val="center"/>
          <w:trHeight w:val="90"/>
        </w:trPr>
        <w:tc>
          <w:tcPr>
            <w:shd w:val="clear" w:color="auto" w:fill="auto"/>
            <w:tcW w:w="827"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人员配备方案(</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w:t>
            </w:r>
            <w:r/>
          </w:p>
        </w:tc>
        <w:tc>
          <w:tcPr>
            <w:shd w:val="clear" w:color="auto" w:fill="auto"/>
            <w:tcW w:w="4172" w:type="pct"/>
            <w:vAlign w:val="center"/>
            <w:textDirection w:val="lrTb"/>
            <w:noWrap w:val="false"/>
          </w:tcPr>
          <w:p>
            <w:pPr>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对方案内容</w:t>
            </w:r>
            <w:r>
              <w:rPr>
                <w:rFonts w:hint="eastAsia" w:ascii="宋体" w:hAnsi="宋体" w:eastAsia="宋体" w:cs="宋体"/>
                <w:color w:val="auto"/>
                <w:sz w:val="24"/>
                <w:szCs w:val="24"/>
                <w:lang w:eastAsia="zh-CN"/>
              </w:rPr>
              <w:t xml:space="preserve">的</w:t>
            </w:r>
            <w:r>
              <w:rPr>
                <w:rFonts w:hint="eastAsia" w:ascii="宋体" w:hAnsi="宋体" w:eastAsia="宋体" w:cs="宋体"/>
                <w:color w:val="auto"/>
                <w:sz w:val="24"/>
                <w:szCs w:val="24"/>
              </w:rPr>
              <w:t xml:space="preserve">可行性、针对性进行评价。</w:t>
            </w:r>
            <w:r/>
          </w:p>
          <w:p>
            <w:pPr>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方案可行性（</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分）：切实可行得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分；较切实可行得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分；可行性欠缺得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p>
            <w:pPr>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方案针对性（</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分）：针对性强得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分；针对性较强得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分；针对性不强得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p>
            <w:pPr>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未提供</w:t>
            </w:r>
            <w:r>
              <w:rPr>
                <w:rFonts w:hint="eastAsia" w:ascii="宋体" w:hAnsi="宋体" w:eastAsia="宋体" w:cs="宋体"/>
                <w:color w:val="auto"/>
                <w:sz w:val="24"/>
                <w:szCs w:val="24"/>
                <w:lang w:val="en-US" w:eastAsia="zh-CN"/>
              </w:rPr>
              <w:t xml:space="preserve">不得</w:t>
            </w:r>
            <w:r>
              <w:rPr>
                <w:rFonts w:hint="eastAsia" w:ascii="宋体" w:hAnsi="宋体" w:eastAsia="宋体" w:cs="宋体"/>
                <w:color w:val="auto"/>
                <w:sz w:val="24"/>
                <w:szCs w:val="24"/>
              </w:rPr>
              <w:t xml:space="preserve">分，本项最高得</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分，最低</w:t>
            </w:r>
            <w:r>
              <w:rPr>
                <w:rFonts w:hint="eastAsia" w:ascii="宋体" w:hAnsi="宋体" w:eastAsia="宋体" w:cs="宋体"/>
                <w:color w:val="auto"/>
                <w:sz w:val="24"/>
                <w:szCs w:val="24"/>
                <w:lang w:val="en-US" w:eastAsia="zh-CN"/>
              </w:rPr>
              <w:t xml:space="preserve">不得</w:t>
            </w:r>
            <w:r>
              <w:rPr>
                <w:rFonts w:hint="eastAsia" w:ascii="宋体" w:hAnsi="宋体" w:eastAsia="宋体" w:cs="宋体"/>
                <w:color w:val="auto"/>
                <w:sz w:val="24"/>
                <w:szCs w:val="24"/>
              </w:rPr>
              <w:t xml:space="preserve">分。</w:t>
            </w:r>
            <w:r/>
          </w:p>
          <w:p>
            <w:pPr>
              <w:ind w:left="0"/>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注：</w:t>
            </w:r>
            <w:r>
              <w:rPr>
                <w:rFonts w:hint="eastAsia" w:ascii="宋体" w:hAnsi="宋体" w:eastAsia="宋体" w:cs="宋体"/>
                <w:color w:val="auto"/>
                <w:sz w:val="24"/>
                <w:szCs w:val="24"/>
                <w:lang w:val="en-US" w:eastAsia="zh-CN"/>
              </w:rPr>
              <w:t xml:space="preserve">各</w:t>
            </w:r>
            <w:r>
              <w:rPr>
                <w:rFonts w:hint="eastAsia" w:ascii="宋体" w:hAnsi="宋体" w:eastAsia="宋体" w:cs="宋体"/>
                <w:color w:val="auto"/>
                <w:sz w:val="24"/>
                <w:szCs w:val="24"/>
              </w:rPr>
              <w:t xml:space="preserve">采购包要求</w:t>
            </w:r>
            <w:r>
              <w:rPr>
                <w:rFonts w:hint="eastAsia" w:ascii="宋体" w:hAnsi="宋体" w:eastAsia="宋体" w:cs="宋体"/>
                <w:color w:val="auto"/>
                <w:sz w:val="24"/>
                <w:szCs w:val="24"/>
                <w:lang w:val="en-US" w:eastAsia="zh-CN"/>
              </w:rPr>
              <w:t xml:space="preserve">配备</w:t>
            </w:r>
            <w:r>
              <w:rPr>
                <w:rFonts w:hint="eastAsia" w:ascii="宋体" w:hAnsi="宋体" w:eastAsia="宋体" w:cs="宋体"/>
                <w:color w:val="auto"/>
                <w:sz w:val="24"/>
                <w:szCs w:val="24"/>
              </w:rPr>
              <w:t xml:space="preserve">不低于</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个配送人员。投标文件中须提供人员</w:t>
            </w:r>
            <w:r>
              <w:rPr>
                <w:rFonts w:hint="eastAsia" w:ascii="宋体" w:hAnsi="宋体" w:eastAsia="宋体" w:cs="宋体"/>
                <w:color w:val="auto"/>
                <w:sz w:val="24"/>
                <w:szCs w:val="24"/>
                <w:lang w:val="en-US" w:eastAsia="zh-CN"/>
              </w:rPr>
              <w:t xml:space="preserve">健康证</w:t>
            </w:r>
            <w:r>
              <w:rPr>
                <w:rFonts w:hint="eastAsia" w:ascii="宋体" w:hAnsi="宋体" w:eastAsia="宋体" w:cs="宋体"/>
                <w:color w:val="auto"/>
                <w:sz w:val="24"/>
                <w:szCs w:val="24"/>
              </w:rPr>
              <w:t xml:space="preserve">以及投标人为其缴纳的社会保证金的证明材料或劳动合同</w:t>
            </w:r>
            <w:r>
              <w:rPr>
                <w:rFonts w:hint="eastAsia" w:ascii="宋体" w:hAnsi="宋体" w:eastAsia="宋体" w:cs="宋体"/>
                <w:color w:val="auto"/>
                <w:sz w:val="24"/>
                <w:szCs w:val="24"/>
                <w:lang w:val="en-US" w:eastAsia="zh-CN"/>
              </w:rPr>
              <w:t xml:space="preserve">扫描件</w:t>
            </w:r>
            <w:r>
              <w:rPr>
                <w:rFonts w:hint="eastAsia" w:ascii="宋体" w:hAnsi="宋体" w:eastAsia="宋体" w:cs="宋体"/>
                <w:color w:val="auto"/>
                <w:sz w:val="24"/>
                <w:szCs w:val="24"/>
              </w:rPr>
              <w:t xml:space="preserve">。</w:t>
            </w:r>
            <w:r/>
          </w:p>
        </w:tc>
      </w:tr>
      <w:tr>
        <w:trPr>
          <w:jc w:val="center"/>
          <w:trHeight w:val="90"/>
        </w:trPr>
        <w:tc>
          <w:tcPr>
            <w:shd w:val="clear" w:color="auto" w:fill="auto"/>
            <w:tcW w:w="827"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车辆配备方案（</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w:t>
            </w:r>
            <w:r/>
          </w:p>
        </w:tc>
        <w:tc>
          <w:tcPr>
            <w:shd w:val="clear" w:color="auto" w:fill="auto"/>
            <w:tcW w:w="4172" w:type="pct"/>
            <w:vAlign w:val="center"/>
            <w:textDirection w:val="lrTb"/>
            <w:noWrap w:val="false"/>
          </w:tcPr>
          <w:p>
            <w:pPr>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对方案内容的可行性、针对性进行评价。</w:t>
            </w:r>
            <w:r/>
          </w:p>
          <w:p>
            <w:pPr>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方案可行性（3分）：切实可行得3分；较切实可行得2分；可行性欠缺得1分。</w:t>
            </w:r>
            <w:r/>
          </w:p>
          <w:p>
            <w:pPr>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方案针对性（3分）：针对性强得3分；针对性较强得2分；针对性不强得1分。</w:t>
            </w:r>
            <w:r/>
          </w:p>
          <w:p>
            <w:pPr>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未提供不得分，本项最高得6分，最低不得分。</w:t>
            </w:r>
            <w:r/>
          </w:p>
          <w:p>
            <w:pPr>
              <w:ind w:left="0"/>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注：各采购包</w:t>
            </w:r>
            <w:r>
              <w:rPr>
                <w:rFonts w:hint="eastAsia" w:ascii="宋体" w:hAnsi="宋体" w:eastAsia="宋体" w:cs="宋体"/>
                <w:color w:val="auto"/>
                <w:sz w:val="24"/>
                <w:szCs w:val="24"/>
              </w:rPr>
              <w:t xml:space="preserve">至少配置</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辆配送车辆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投标人提供自有车辆的，须在投标文件中提供与投标人名称相一致的车辆产权证明、有效期内的行驶证</w:t>
            </w:r>
            <w:r>
              <w:rPr>
                <w:rFonts w:hint="eastAsia" w:ascii="宋体" w:hAnsi="宋体" w:eastAsia="宋体" w:cs="宋体"/>
                <w:color w:val="auto"/>
                <w:sz w:val="24"/>
                <w:szCs w:val="24"/>
                <w:lang w:val="en-US" w:eastAsia="zh-CN"/>
              </w:rPr>
              <w:t xml:space="preserve">扫描件</w:t>
            </w:r>
            <w:r>
              <w:rPr>
                <w:rFonts w:hint="eastAsia" w:ascii="宋体" w:hAnsi="宋体" w:eastAsia="宋体" w:cs="宋体"/>
                <w:color w:val="auto"/>
                <w:sz w:val="24"/>
                <w:szCs w:val="24"/>
              </w:rPr>
              <w:t xml:space="preserve">以及配有牌照的车辆照片。投标人提供租赁车辆的，须在投标文件中提供车辆租赁合同、有效期内的行驶证</w:t>
            </w:r>
            <w:r>
              <w:rPr>
                <w:rFonts w:hint="eastAsia" w:ascii="宋体" w:hAnsi="宋体" w:eastAsia="宋体" w:cs="宋体"/>
                <w:color w:val="auto"/>
                <w:sz w:val="24"/>
                <w:szCs w:val="24"/>
                <w:lang w:val="en-US" w:eastAsia="zh-CN"/>
              </w:rPr>
              <w:t xml:space="preserve">扫描件</w:t>
            </w:r>
            <w:r>
              <w:rPr>
                <w:rFonts w:hint="eastAsia" w:ascii="宋体" w:hAnsi="宋体" w:eastAsia="宋体" w:cs="宋体"/>
                <w:color w:val="auto"/>
                <w:sz w:val="24"/>
                <w:szCs w:val="24"/>
              </w:rPr>
              <w:t xml:space="preserve">以及配有牌照的车辆照片。</w:t>
            </w:r>
            <w:r/>
          </w:p>
        </w:tc>
      </w:tr>
      <w:tr>
        <w:trPr>
          <w:jc w:val="center"/>
          <w:trHeight w:val="90"/>
        </w:trPr>
        <w:tc>
          <w:tcPr>
            <w:shd w:val="clear" w:color="auto" w:fill="auto"/>
            <w:tcW w:w="827"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退换货承诺方案（1</w:t>
            </w:r>
            <w:r>
              <w:rPr>
                <w:rFonts w:hint="eastAsia" w:ascii="宋体" w:hAnsi="宋体" w:eastAsia="宋体" w:cs="宋体"/>
                <w:color w:val="auto"/>
                <w:sz w:val="24"/>
                <w:szCs w:val="24"/>
                <w:lang w:val="en-US" w:eastAsia="zh-CN"/>
              </w:rPr>
              <w:t xml:space="preserve">0</w:t>
            </w:r>
            <w:r>
              <w:rPr>
                <w:rFonts w:hint="eastAsia" w:ascii="宋体" w:hAnsi="宋体" w:eastAsia="宋体" w:cs="宋体"/>
                <w:color w:val="auto"/>
                <w:sz w:val="24"/>
                <w:szCs w:val="24"/>
              </w:rPr>
              <w:t xml:space="preserve">分）</w:t>
            </w:r>
            <w:r/>
          </w:p>
        </w:tc>
        <w:tc>
          <w:tcPr>
            <w:shd w:val="clear" w:color="auto" w:fill="auto"/>
            <w:tcW w:w="4172" w:type="pct"/>
            <w:vAlign w:val="center"/>
            <w:textDirection w:val="lrTb"/>
            <w:noWrap w:val="false"/>
          </w:tcPr>
          <w:p>
            <w:pPr>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对内容全面性、可行性、针对性进行评价。</w:t>
            </w:r>
            <w:r/>
          </w:p>
          <w:p>
            <w:pPr>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措施全面性（</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分）：全面具体详实得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分；较全面得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分；存在较大漏项或缺陷得1分。</w:t>
            </w:r>
            <w:r/>
          </w:p>
          <w:p>
            <w:pPr>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措施可行性（</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分）：切实可行得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分；较切实可行得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分；可行性欠缺得1分。</w:t>
            </w:r>
            <w:r/>
          </w:p>
          <w:p>
            <w:pPr>
              <w:ind w:lef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措施针对性（</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分）：针对性强得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分；针对性较强得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分；针对性不强得1分。</w:t>
            </w:r>
            <w:r/>
          </w:p>
          <w:p>
            <w:pPr>
              <w:ind w:left="0"/>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未提供的</w:t>
            </w:r>
            <w:r>
              <w:rPr>
                <w:rFonts w:hint="eastAsia" w:ascii="宋体" w:hAnsi="宋体" w:eastAsia="宋体" w:cs="宋体"/>
                <w:color w:val="auto"/>
                <w:sz w:val="24"/>
                <w:szCs w:val="24"/>
                <w:lang w:val="en-US" w:eastAsia="zh-CN"/>
              </w:rPr>
              <w:t xml:space="preserve">不得</w:t>
            </w:r>
            <w:r>
              <w:rPr>
                <w:rFonts w:hint="eastAsia" w:ascii="宋体" w:hAnsi="宋体" w:eastAsia="宋体" w:cs="宋体"/>
                <w:color w:val="auto"/>
                <w:sz w:val="24"/>
                <w:szCs w:val="24"/>
              </w:rPr>
              <w:t xml:space="preserve">分，本项最高得1</w:t>
            </w:r>
            <w:r>
              <w:rPr>
                <w:rFonts w:hint="eastAsia" w:ascii="宋体" w:hAnsi="宋体" w:eastAsia="宋体" w:cs="宋体"/>
                <w:color w:val="auto"/>
                <w:sz w:val="24"/>
                <w:szCs w:val="24"/>
                <w:lang w:val="en-US" w:eastAsia="zh-CN"/>
              </w:rPr>
              <w:t xml:space="preserve">0</w:t>
            </w:r>
            <w:r>
              <w:rPr>
                <w:rFonts w:hint="eastAsia" w:ascii="宋体" w:hAnsi="宋体" w:eastAsia="宋体" w:cs="宋体"/>
                <w:color w:val="auto"/>
                <w:sz w:val="24"/>
                <w:szCs w:val="24"/>
              </w:rPr>
              <w:t xml:space="preserve">分，最低</w:t>
            </w:r>
            <w:r>
              <w:rPr>
                <w:rFonts w:hint="eastAsia" w:ascii="宋体" w:hAnsi="宋体" w:eastAsia="宋体" w:cs="宋体"/>
                <w:color w:val="auto"/>
                <w:sz w:val="24"/>
                <w:szCs w:val="24"/>
                <w:lang w:val="en-US" w:eastAsia="zh-CN"/>
              </w:rPr>
              <w:t xml:space="preserve">不得</w:t>
            </w:r>
            <w:r>
              <w:rPr>
                <w:rFonts w:hint="eastAsia" w:ascii="宋体" w:hAnsi="宋体" w:eastAsia="宋体" w:cs="宋体"/>
                <w:color w:val="auto"/>
                <w:sz w:val="24"/>
                <w:szCs w:val="24"/>
              </w:rPr>
              <w:t xml:space="preserve">分。</w:t>
            </w:r>
            <w:r/>
          </w:p>
        </w:tc>
      </w:tr>
    </w:tbl>
    <w:p>
      <w:pPr>
        <w:spacing w:line="51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color w:val="auto"/>
          <w:sz w:val="24"/>
          <w:szCs w:val="24"/>
          <w:highlight w:val="none"/>
        </w:rPr>
        <w:t xml:space="preserve">本章说明：本项目采用综合评分法。评分结果精确到小数点后两位。</w:t>
      </w:r>
      <w:r/>
    </w:p>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第五章 拟签订的合同文本</w:t>
      </w:r>
      <w:r/>
    </w:p>
    <w:p>
      <w:pPr>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jc w:val="center"/>
        <w:rPr>
          <w:rFonts w:ascii="宋体" w:hAnsi="宋体" w:cs="宋体"/>
          <w:b/>
          <w:color w:val="auto"/>
          <w:sz w:val="72"/>
          <w:szCs w:val="72"/>
          <w:highlight w:val="none"/>
        </w:rPr>
      </w:pPr>
      <w:r>
        <w:rPr>
          <w:rFonts w:hint="eastAsia" w:ascii="宋体" w:hAnsi="宋体" w:cs="宋体"/>
          <w:b/>
          <w:color w:val="auto"/>
          <w:sz w:val="72"/>
          <w:szCs w:val="72"/>
          <w:highlight w:val="none"/>
        </w:rPr>
        <w:t xml:space="preserve">政 府 采 购 合 同</w:t>
      </w:r>
      <w:r/>
    </w:p>
    <w:p>
      <w:pPr>
        <w:jc w:val="left"/>
        <w:rPr>
          <w:rFonts w:ascii="宋体" w:hAnsi="宋体" w:cs="宋体"/>
          <w:b/>
          <w:color w:val="auto"/>
          <w:sz w:val="28"/>
          <w:szCs w:val="28"/>
          <w:highlight w:val="none"/>
        </w:rPr>
      </w:pPr>
      <w:r>
        <w:rPr>
          <w:rFonts w:ascii="宋体" w:hAnsi="宋体" w:cs="宋体"/>
          <w:b/>
          <w:color w:val="auto"/>
          <w:sz w:val="28"/>
          <w:szCs w:val="28"/>
          <w:highlight w:val="none"/>
        </w:rPr>
      </w:r>
      <w:r/>
    </w:p>
    <w:p>
      <w:pPr>
        <w:jc w:val="left"/>
        <w:rPr>
          <w:rFonts w:ascii="宋体" w:hAnsi="宋体" w:cs="宋体"/>
          <w:b/>
          <w:color w:val="auto"/>
          <w:sz w:val="28"/>
          <w:szCs w:val="28"/>
          <w:highlight w:val="none"/>
        </w:rPr>
      </w:pPr>
      <w:r>
        <w:rPr>
          <w:rFonts w:ascii="宋体" w:hAnsi="宋体" w:cs="宋体"/>
          <w:b/>
          <w:color w:val="auto"/>
          <w:sz w:val="28"/>
          <w:szCs w:val="28"/>
          <w:highlight w:val="none"/>
        </w:rPr>
      </w:r>
      <w:r/>
    </w:p>
    <w:p>
      <w:pPr>
        <w:jc w:val="left"/>
        <w:rPr>
          <w:rFonts w:ascii="宋体" w:hAnsi="宋体" w:cs="宋体"/>
          <w:b/>
          <w:color w:val="auto"/>
          <w:sz w:val="28"/>
          <w:szCs w:val="28"/>
          <w:highlight w:val="none"/>
        </w:rPr>
      </w:pPr>
      <w:r>
        <w:rPr>
          <w:rFonts w:ascii="宋体" w:hAnsi="宋体" w:cs="宋体"/>
          <w:b/>
          <w:color w:val="auto"/>
          <w:sz w:val="28"/>
          <w:szCs w:val="28"/>
          <w:highlight w:val="none"/>
        </w:rPr>
      </w:r>
      <w:r/>
    </w:p>
    <w:p>
      <w:pPr>
        <w:jc w:val="left"/>
        <w:spacing w:line="360" w:lineRule="auto"/>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 xml:space="preserve">项目编号：</w:t>
      </w:r>
      <w:r/>
    </w:p>
    <w:p>
      <w:pPr>
        <w:jc w:val="left"/>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jc w:val="left"/>
        <w:spacing w:line="360" w:lineRule="auto"/>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rPr>
        <w:t xml:space="preserve">项目名称：</w:t>
      </w:r>
      <w:r>
        <w:rPr>
          <w:rFonts w:hint="eastAsia" w:ascii="宋体" w:hAnsi="宋体" w:cs="宋体"/>
          <w:b/>
          <w:color w:val="auto"/>
          <w:sz w:val="32"/>
          <w:szCs w:val="32"/>
          <w:highlight w:val="none"/>
          <w:lang w:eastAsia="zh-CN"/>
        </w:rPr>
        <w:t xml:space="preserve">医院食堂各类食材及用品采购</w:t>
      </w:r>
      <w:r/>
    </w:p>
    <w:p>
      <w:pPr>
        <w:jc w:val="left"/>
        <w:spacing w:line="360" w:lineRule="auto"/>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jc w:val="left"/>
        <w:spacing w:line="360" w:lineRule="auto"/>
        <w:rPr>
          <w:rFonts w:hint="default" w:ascii="宋体" w:hAnsi="宋体" w:cs="宋体"/>
          <w:b/>
          <w:color w:val="auto"/>
          <w:sz w:val="32"/>
          <w:szCs w:val="32"/>
          <w:highlight w:val="none"/>
          <w:u w:val="single"/>
          <w:lang w:val="en-US" w:eastAsia="zh-CN"/>
        </w:rPr>
      </w:pPr>
      <w:r>
        <w:rPr>
          <w:rFonts w:hint="eastAsia" w:ascii="宋体" w:hAnsi="宋体" w:cs="宋体"/>
          <w:b/>
          <w:color w:val="auto"/>
          <w:sz w:val="32"/>
          <w:szCs w:val="32"/>
          <w:highlight w:val="none"/>
          <w:lang w:val="en-US" w:eastAsia="zh-CN"/>
        </w:rPr>
        <w:t xml:space="preserve">采 购 包：</w:t>
      </w:r>
      <w:r>
        <w:rPr>
          <w:rFonts w:hint="eastAsia" w:ascii="宋体" w:hAnsi="宋体" w:cs="宋体"/>
          <w:b/>
          <w:color w:val="auto"/>
          <w:sz w:val="32"/>
          <w:szCs w:val="32"/>
          <w:highlight w:val="none"/>
          <w:u w:val="single"/>
          <w:lang w:val="en-US" w:eastAsia="zh-CN"/>
        </w:rPr>
        <w:t xml:space="preserve">                        </w:t>
      </w:r>
      <w:r/>
    </w:p>
    <w:p>
      <w:pPr>
        <w:jc w:val="left"/>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jc w:val="left"/>
        <w:spacing w:line="360" w:lineRule="auto"/>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 xml:space="preserve">采购单位（甲方）：</w:t>
      </w:r>
      <w:r>
        <w:rPr>
          <w:rFonts w:hint="eastAsia" w:ascii="宋体" w:hAnsi="宋体" w:cs="宋体"/>
          <w:b/>
          <w:bCs/>
          <w:color w:val="auto"/>
          <w:sz w:val="32"/>
          <w:szCs w:val="32"/>
          <w:highlight w:val="none"/>
          <w:lang w:eastAsia="zh-CN"/>
        </w:rPr>
        <w:t xml:space="preserve">徐州市中心医院</w:t>
      </w:r>
      <w:r/>
    </w:p>
    <w:p>
      <w:pPr>
        <w:jc w:val="left"/>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jc w:val="left"/>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中标供应商（乙方）：</w:t>
      </w:r>
      <w:r/>
    </w:p>
    <w:p>
      <w:pPr>
        <w:jc w:val="left"/>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jc w:val="left"/>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签订日期：    年  月  日</w:t>
      </w:r>
      <w:r/>
    </w:p>
    <w:p>
      <w:pP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652"/>
        <w:ind w:left="0" w:right="0"/>
        <w:spacing w:after="0"/>
        <w:rPr>
          <w:rFonts w:ascii="宋体" w:hAnsi="宋体" w:cs="宋体"/>
          <w:b/>
          <w:color w:val="auto"/>
          <w:sz w:val="28"/>
          <w:szCs w:val="28"/>
          <w:highlight w:val="none"/>
        </w:rPr>
      </w:pPr>
      <w:r>
        <w:rPr>
          <w:rFonts w:ascii="宋体" w:hAnsi="宋体" w:cs="宋体"/>
          <w:b/>
          <w:color w:val="auto"/>
          <w:sz w:val="28"/>
          <w:szCs w:val="28"/>
          <w:highlight w:val="none"/>
        </w:rPr>
      </w:r>
      <w:r/>
    </w:p>
    <w:p>
      <w:pPr>
        <w:pStyle w:val="652"/>
        <w:ind w:left="0" w:right="0"/>
        <w:spacing w:after="0"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652"/>
        <w:ind w:left="0" w:right="0"/>
        <w:spacing w:after="0" w:line="24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友情提醒：采购人与中标、成交供应商应当在中标、成交通知书发出之日起三十日内，按照采购文件确定的事项签订政府采购合同。</w:t>
      </w:r>
      <w:r/>
    </w:p>
    <w:p>
      <w:pPr>
        <w:pStyle w:val="652"/>
        <w:ind w:left="0" w:right="0"/>
        <w:spacing w:after="0" w:line="240" w:lineRule="auto"/>
        <w:rPr>
          <w:rFonts w:ascii="宋体" w:hAnsi="宋体" w:cs="宋体"/>
          <w:b/>
          <w:color w:val="auto"/>
          <w:sz w:val="24"/>
          <w:szCs w:val="24"/>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b/>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keepLines w:val="0"/>
        <w:keepNext w:val="0"/>
        <w:pageBreakBefore w:val="0"/>
        <w:spacing w:line="360" w:lineRule="auto"/>
        <w:widowControl w:val="off"/>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val="en-US" w:eastAsia="zh-CN"/>
        </w:rPr>
        <w:t xml:space="preserve">徐州市中心医院</w:t>
      </w:r>
      <w:r>
        <w:rPr>
          <w:rFonts w:hint="eastAsia" w:ascii="宋体" w:hAnsi="宋体" w:cs="宋体"/>
          <w:b/>
          <w:bCs/>
          <w:color w:val="auto"/>
          <w:sz w:val="32"/>
          <w:szCs w:val="32"/>
          <w:highlight w:val="none"/>
          <w:lang w:eastAsia="zh-CN"/>
        </w:rPr>
        <w:t xml:space="preserve">医院食堂各类食材及用品采购</w:t>
      </w:r>
      <w:r>
        <w:rPr>
          <w:rFonts w:hint="eastAsia" w:ascii="宋体" w:hAnsi="宋体" w:cs="宋体"/>
          <w:b/>
          <w:bCs/>
          <w:color w:val="auto"/>
          <w:sz w:val="32"/>
          <w:szCs w:val="32"/>
          <w:highlight w:val="none"/>
        </w:rPr>
        <w:t xml:space="preserve">项目合同</w:t>
      </w:r>
      <w:r/>
    </w:p>
    <w:p>
      <w:pPr>
        <w:jc w:val="center"/>
        <w:keepLines w:val="0"/>
        <w:keepNext w:val="0"/>
        <w:pageBreakBefore w:val="0"/>
        <w:spacing w:line="360" w:lineRule="auto"/>
        <w:widowControl w:val="off"/>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（采购包1-24）</w:t>
      </w:r>
      <w:r/>
    </w:p>
    <w:p>
      <w:pPr>
        <w:pStyle w:val="912"/>
        <w:contextualSpacing/>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u w:val="single"/>
        </w:rPr>
        <w:t xml:space="preserve">                     </w:t>
      </w:r>
      <w:r/>
    </w:p>
    <w:p>
      <w:pPr>
        <w:pStyle w:val="910"/>
        <w:contextualSpacing/>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910"/>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甲、乙双方根据《中华人民共和国政府采购法》、《中华人民共和国民法典》，按照</w:t>
      </w:r>
      <w:r>
        <w:rPr>
          <w:rFonts w:hint="eastAsia" w:ascii="宋体" w:hAnsi="宋体" w:eastAsia="宋体" w:cs="宋体"/>
          <w:color w:val="auto"/>
          <w:sz w:val="24"/>
          <w:szCs w:val="24"/>
          <w:highlight w:val="none"/>
          <w:u w:val="single"/>
          <w:lang w:eastAsia="zh-CN"/>
        </w:rPr>
        <w:t xml:space="preserve">医院食堂各类食材及用品采购</w:t>
      </w:r>
      <w:r>
        <w:rPr>
          <w:rFonts w:hint="eastAsia" w:ascii="宋体" w:hAnsi="宋体" w:eastAsia="宋体" w:cs="宋体"/>
          <w:color w:val="auto"/>
          <w:sz w:val="24"/>
          <w:szCs w:val="24"/>
          <w:highlight w:val="none"/>
        </w:rPr>
        <w:t xml:space="preserve">项目发出的中标通知书、招标文件及乙方的投标文件等，按照平等、自愿的原则，经友好协商，签订本合同。</w:t>
      </w:r>
      <w:r/>
    </w:p>
    <w:p>
      <w:pPr>
        <w:pStyle w:val="91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一、供货范围和期限</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（一）采购包</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，采购包名称：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（二）供货时间：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日。履行期限自合同签订之日起</w:t>
      </w:r>
      <w:r>
        <w:rPr>
          <w:rFonts w:hint="eastAsia" w:ascii="宋体" w:hAnsi="宋体" w:eastAsia="宋体" w:cs="宋体"/>
          <w:color w:val="auto"/>
          <w:sz w:val="24"/>
          <w:szCs w:val="24"/>
          <w:highlight w:val="none"/>
          <w:lang w:val="en-US" w:eastAsia="zh-CN"/>
        </w:rPr>
        <w:t xml:space="preserve">1年服务期满，或</w:t>
      </w:r>
      <w:r>
        <w:rPr>
          <w:rFonts w:hint="eastAsia" w:ascii="宋体" w:hAnsi="宋体" w:eastAsia="宋体" w:cs="宋体"/>
          <w:color w:val="auto"/>
          <w:sz w:val="24"/>
          <w:szCs w:val="24"/>
          <w:highlight w:val="none"/>
        </w:rPr>
        <w:t xml:space="preserve">至本项目所有预算资金用完止，以先到者为准</w:t>
      </w:r>
      <w:r>
        <w:rPr>
          <w:rFonts w:hint="eastAsia" w:ascii="宋体" w:hAnsi="宋体" w:eastAsia="宋体" w:cs="宋体"/>
          <w:color w:val="auto"/>
          <w:sz w:val="24"/>
          <w:szCs w:val="24"/>
          <w:highlight w:val="none"/>
          <w:lang w:eastAsia="zh-CN"/>
        </w:rPr>
        <w:t xml:space="preserve">。</w:t>
      </w:r>
      <w:r/>
    </w:p>
    <w:p>
      <w:pPr>
        <w:pStyle w:val="911"/>
        <w:ind w:left="0" w:firstLine="480"/>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（三）采购需求：详见合同附件1</w:t>
      </w:r>
      <w:r>
        <w:rPr>
          <w:rFonts w:hint="eastAsia" w:ascii="宋体" w:hAnsi="宋体" w:eastAsia="宋体" w:cs="宋体"/>
          <w:color w:val="auto"/>
          <w:sz w:val="24"/>
          <w:szCs w:val="24"/>
          <w:highlight w:val="none"/>
          <w:lang w:eastAsia="zh-CN"/>
        </w:rPr>
        <w:t xml:space="preserve">。</w:t>
      </w:r>
      <w:r/>
    </w:p>
    <w:p>
      <w:pPr>
        <w:pStyle w:val="91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二、供应方式及要求</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（一）确定订单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甲方食堂提前一天向乙方提供所需食品</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订单，乙方必须在甲方食堂规定时间内，依据订单将甲方食堂所需的食品购齐，送至甲方食堂指定地点进行验收。</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（二）乙方不得以任何理由拒绝供应、随意变更订单项目、内容，由于特殊情况不能及时供应的食品，乙方应提前通知甲方食堂，经甲方食堂许可后方能调整所订食品。</w:t>
      </w:r>
      <w:r/>
    </w:p>
    <w:p>
      <w:pPr>
        <w:pStyle w:val="910"/>
        <w:ind w:left="0"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（三）乙方应主动配合甲方食堂对其供应食品所进行的数量、质量检查。</w:t>
      </w:r>
      <w:r/>
    </w:p>
    <w:p>
      <w:pPr>
        <w:pStyle w:val="91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三、供应价格及预算金额</w:t>
      </w:r>
      <w:r/>
    </w:p>
    <w:p>
      <w:pPr>
        <w:pStyle w:val="910"/>
        <w:ind w:lef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（一）供应价格</w:t>
      </w:r>
      <w:r/>
    </w:p>
    <w:p>
      <w:pPr>
        <w:pStyle w:val="910"/>
        <w:ind w:lef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乙方</w:t>
      </w:r>
      <w:r>
        <w:rPr>
          <w:rFonts w:hint="eastAsia" w:ascii="宋体" w:hAnsi="宋体" w:eastAsia="宋体" w:cs="宋体"/>
          <w:b/>
          <w:bCs/>
          <w:color w:val="auto"/>
          <w:sz w:val="24"/>
          <w:szCs w:val="24"/>
          <w:highlight w:val="none"/>
          <w:lang w:val="en-US" w:eastAsia="zh-CN"/>
        </w:rPr>
        <w:t xml:space="preserve">中标</w:t>
      </w:r>
      <w:r>
        <w:rPr>
          <w:rFonts w:hint="eastAsia" w:ascii="宋体" w:hAnsi="宋体" w:eastAsia="宋体" w:cs="宋体"/>
          <w:b/>
          <w:bCs/>
          <w:color w:val="auto"/>
          <w:sz w:val="24"/>
          <w:szCs w:val="24"/>
          <w:highlight w:val="none"/>
        </w:rPr>
        <w:t xml:space="preserve">优惠率：</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%；供货单价=基准单价×（1-乙方优惠率）</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1、采购包1-24</w:t>
      </w:r>
      <w:r>
        <w:rPr>
          <w:rFonts w:hint="eastAsia" w:ascii="宋体" w:hAnsi="宋体" w:eastAsia="宋体" w:cs="宋体"/>
          <w:color w:val="auto"/>
          <w:sz w:val="24"/>
          <w:szCs w:val="24"/>
          <w:highlight w:val="none"/>
        </w:rPr>
        <w:t xml:space="preserve">按照以下优先顺序确定基准单价（基准价已包含货物单价、人工费、运输费、管理费、利润、规费、税金、以及招标文件中明确的其他责任和义务等全部费用）。</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以徐州市发展和改革委员会网站“民生均价监测”上最新公布的同类食材平均单价作为基准价；</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如上述网站未有的食材，以甲方人员组成的询价小组于每周五在</w:t>
      </w:r>
      <w:r>
        <w:rPr>
          <w:rFonts w:hint="eastAsia" w:ascii="宋体" w:hAnsi="宋体" w:eastAsia="宋体" w:cs="宋体"/>
          <w:color w:val="auto"/>
          <w:sz w:val="24"/>
          <w:szCs w:val="24"/>
          <w:highlight w:val="none"/>
          <w:lang w:val="en-US" w:eastAsia="zh-CN"/>
        </w:rPr>
        <w:t xml:space="preserve">徐州农副产品批发市场或徐州雨润农副产品全球采购中心</w:t>
      </w:r>
      <w:r>
        <w:rPr>
          <w:rFonts w:hint="eastAsia" w:ascii="宋体" w:hAnsi="宋体" w:eastAsia="宋体" w:cs="宋体"/>
          <w:color w:val="auto"/>
          <w:sz w:val="24"/>
          <w:szCs w:val="24"/>
          <w:highlight w:val="none"/>
        </w:rPr>
        <w:t xml:space="preserve">采集的食材价格的单价作为下周的基准价；</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如上述还未有的</w:t>
      </w:r>
      <w:r>
        <w:rPr>
          <w:rFonts w:hint="eastAsia" w:ascii="宋体" w:hAnsi="宋体" w:eastAsia="宋体" w:cs="宋体"/>
          <w:color w:val="auto"/>
          <w:sz w:val="24"/>
          <w:szCs w:val="24"/>
          <w:highlight w:val="none"/>
          <w:lang w:val="en-US" w:eastAsia="zh-CN"/>
        </w:rPr>
        <w:t xml:space="preserve">产品</w:t>
      </w:r>
      <w:r>
        <w:rPr>
          <w:rFonts w:hint="eastAsia" w:ascii="宋体" w:hAnsi="宋体" w:eastAsia="宋体" w:cs="宋体"/>
          <w:color w:val="auto"/>
          <w:sz w:val="24"/>
          <w:szCs w:val="24"/>
          <w:highlight w:val="none"/>
        </w:rPr>
        <w:t xml:space="preserve">，以供应商的批发采购处</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同类</w:t>
      </w:r>
      <w:r>
        <w:rPr>
          <w:rFonts w:hint="eastAsia" w:ascii="宋体" w:hAnsi="宋体" w:eastAsia="宋体" w:cs="宋体"/>
          <w:color w:val="auto"/>
          <w:sz w:val="24"/>
          <w:szCs w:val="24"/>
          <w:highlight w:val="none"/>
          <w:lang w:val="en-US" w:eastAsia="zh-CN"/>
        </w:rPr>
        <w:t xml:space="preserve">产品</w:t>
      </w:r>
      <w:r>
        <w:rPr>
          <w:rFonts w:hint="eastAsia" w:ascii="宋体" w:hAnsi="宋体" w:eastAsia="宋体" w:cs="宋体"/>
          <w:color w:val="auto"/>
          <w:sz w:val="24"/>
          <w:szCs w:val="24"/>
          <w:highlight w:val="none"/>
        </w:rPr>
        <w:t xml:space="preserve">零售价为基准单价。</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乙方应按甲方需求进行配送。不得以任何理由拒绝。</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按</w:t>
      </w:r>
      <w:r>
        <w:rPr>
          <w:rFonts w:hint="eastAsia" w:ascii="宋体" w:hAnsi="宋体" w:eastAsia="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rPr>
        <w:t xml:space="preserve">计算应付金额，结数量以算甲方每</w:t>
      </w:r>
      <w:r>
        <w:rPr>
          <w:rFonts w:hint="eastAsia" w:ascii="宋体" w:hAnsi="宋体" w:eastAsia="宋体" w:cs="宋体"/>
          <w:color w:val="auto"/>
          <w:sz w:val="24"/>
          <w:szCs w:val="24"/>
          <w:highlight w:val="none"/>
          <w:lang w:val="en-US" w:eastAsia="zh-CN"/>
        </w:rPr>
        <w:t xml:space="preserve">次</w:t>
      </w:r>
      <w:r>
        <w:rPr>
          <w:rFonts w:hint="eastAsia" w:ascii="宋体" w:hAnsi="宋体" w:eastAsia="宋体" w:cs="宋体"/>
          <w:color w:val="auto"/>
          <w:sz w:val="24"/>
          <w:szCs w:val="24"/>
          <w:highlight w:val="none"/>
        </w:rPr>
        <w:t xml:space="preserve">签字确认为准，按月付款。</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乙方需向甲方提供合法有效的发票。</w:t>
      </w:r>
      <w:r/>
    </w:p>
    <w:p>
      <w:pPr>
        <w:pStyle w:val="91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四、支付（采购资金的支付方式、时间、条件）</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4.1 </w:t>
      </w:r>
      <w:r>
        <w:rPr>
          <w:rFonts w:hint="eastAsia" w:ascii="宋体" w:hAnsi="宋体" w:eastAsia="宋体" w:cs="宋体"/>
          <w:b/>
          <w:bCs/>
          <w:color w:val="auto"/>
          <w:sz w:val="24"/>
          <w:szCs w:val="24"/>
          <w:highlight w:val="none"/>
        </w:rPr>
        <w:t xml:space="preserve">经双方协商一致，选择以下第</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种付款方式:</w:t>
      </w:r>
      <w:r/>
    </w:p>
    <w:p>
      <w:pPr>
        <w:ind w:left="0" w:firstLine="482"/>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付款方式一</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提交预付款保函的</w:t>
      </w:r>
      <w:r/>
    </w:p>
    <w:p>
      <w:pPr>
        <w:pStyle w:val="874"/>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预算金额的百分之十(</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0%)即￥</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元，在双方签订合同后</w:t>
      </w:r>
      <w:r>
        <w:rPr>
          <w:rFonts w:hint="eastAsia" w:ascii="宋体" w:hAnsi="宋体" w:eastAsia="宋体" w:cs="宋体"/>
          <w:color w:val="auto"/>
          <w:sz w:val="24"/>
          <w:szCs w:val="24"/>
          <w:lang w:val="en-US" w:eastAsia="zh-CN"/>
        </w:rPr>
        <w:t xml:space="preserve">10个工作日内由甲方办理资金结算手续</w:t>
      </w:r>
      <w:r>
        <w:rPr>
          <w:rFonts w:hint="eastAsia" w:ascii="宋体" w:hAnsi="宋体" w:eastAsia="宋体" w:cs="宋体"/>
          <w:color w:val="auto"/>
          <w:sz w:val="24"/>
          <w:szCs w:val="24"/>
        </w:rPr>
        <w:t xml:space="preserve">，乙方向甲方出具等额预付款保函后，</w:t>
      </w:r>
      <w:r>
        <w:rPr>
          <w:rFonts w:hint="eastAsia" w:ascii="宋体" w:hAnsi="宋体" w:eastAsia="宋体" w:cs="宋体"/>
          <w:color w:val="auto"/>
          <w:sz w:val="24"/>
          <w:szCs w:val="24"/>
          <w:lang w:val="en-US" w:eastAsia="zh-CN"/>
        </w:rPr>
        <w:t xml:space="preserve">经审核后</w:t>
      </w:r>
      <w:r>
        <w:rPr>
          <w:rFonts w:hint="eastAsia" w:ascii="宋体" w:hAnsi="宋体" w:eastAsia="宋体" w:cs="宋体"/>
          <w:color w:val="auto"/>
          <w:sz w:val="24"/>
          <w:szCs w:val="24"/>
        </w:rPr>
        <w:t xml:space="preserve">支付到合同约定的乙方账户。</w:t>
      </w:r>
      <w:r/>
    </w:p>
    <w:p>
      <w:pPr>
        <w:pStyle w:val="910"/>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从次月起，根据上一个月</w:t>
      </w:r>
      <w:r>
        <w:rPr>
          <w:rFonts w:hint="eastAsia" w:ascii="宋体" w:hAnsi="宋体" w:eastAsia="宋体" w:cs="宋体"/>
          <w:color w:val="auto"/>
          <w:sz w:val="24"/>
          <w:szCs w:val="24"/>
        </w:rPr>
        <w:t xml:space="preserve">实际订单量</w:t>
      </w:r>
      <w:r>
        <w:rPr>
          <w:rFonts w:hint="eastAsia" w:ascii="宋体" w:hAnsi="宋体" w:eastAsia="宋体" w:cs="宋体"/>
          <w:color w:val="auto"/>
          <w:sz w:val="24"/>
          <w:szCs w:val="24"/>
          <w:lang w:val="en-US" w:eastAsia="zh-CN"/>
        </w:rPr>
        <w:t xml:space="preserve">、验收以及月考核结果，按月进行结算</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甲方自收到发票后</w:t>
      </w:r>
      <w:r>
        <w:rPr>
          <w:rFonts w:hint="eastAsia" w:ascii="宋体" w:hAnsi="宋体" w:eastAsia="宋体" w:cs="宋体"/>
          <w:color w:val="auto"/>
          <w:sz w:val="24"/>
          <w:szCs w:val="24"/>
          <w:lang w:val="en-US" w:eastAsia="zh-CN"/>
        </w:rPr>
        <w:t xml:space="preserve">10个工作日内办理资金结算手续</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经审核后</w:t>
      </w:r>
      <w:r>
        <w:rPr>
          <w:rFonts w:hint="eastAsia" w:ascii="宋体" w:hAnsi="宋体" w:eastAsia="宋体" w:cs="宋体"/>
          <w:color w:val="auto"/>
          <w:sz w:val="24"/>
          <w:szCs w:val="24"/>
        </w:rPr>
        <w:t xml:space="preserve">支付到合同约定的乙方账户。</w:t>
      </w:r>
      <w:r/>
    </w:p>
    <w:p>
      <w:pPr>
        <w:ind w:left="0" w:firstLine="482"/>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付款方式</w:t>
      </w:r>
      <w:r>
        <w:rPr>
          <w:rFonts w:hint="eastAsia" w:ascii="宋体" w:hAnsi="宋体" w:eastAsia="宋体" w:cs="宋体"/>
          <w:b/>
          <w:bCs/>
          <w:color w:val="auto"/>
          <w:sz w:val="24"/>
          <w:szCs w:val="24"/>
          <w:lang w:val="en-US" w:eastAsia="zh-CN"/>
        </w:rPr>
        <w:t xml:space="preserve">二</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不</w:t>
      </w:r>
      <w:r>
        <w:rPr>
          <w:rFonts w:hint="eastAsia" w:ascii="宋体" w:hAnsi="宋体" w:eastAsia="宋体" w:cs="宋体"/>
          <w:b/>
          <w:bCs/>
          <w:color w:val="auto"/>
          <w:sz w:val="24"/>
          <w:szCs w:val="24"/>
        </w:rPr>
        <w:t xml:space="preserve">提交预付款保函的</w:t>
      </w:r>
      <w:r/>
    </w:p>
    <w:p>
      <w:pPr>
        <w:pStyle w:val="874"/>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预算金额的百分之十(</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0%)即￥</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元，在双方签订合同后</w:t>
      </w:r>
      <w:r>
        <w:rPr>
          <w:rFonts w:hint="eastAsia" w:ascii="宋体" w:hAnsi="宋体" w:eastAsia="宋体" w:cs="宋体"/>
          <w:color w:val="auto"/>
          <w:sz w:val="24"/>
          <w:szCs w:val="24"/>
          <w:lang w:val="en-US" w:eastAsia="zh-CN"/>
        </w:rPr>
        <w:t xml:space="preserve">10个工作日内由甲方办理资金结算手续</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经审核后</w:t>
      </w:r>
      <w:r>
        <w:rPr>
          <w:rFonts w:hint="eastAsia" w:ascii="宋体" w:hAnsi="宋体" w:eastAsia="宋体" w:cs="宋体"/>
          <w:color w:val="auto"/>
          <w:sz w:val="24"/>
          <w:szCs w:val="24"/>
        </w:rPr>
        <w:t xml:space="preserve">支付到合同约定的乙方账户。</w:t>
      </w:r>
      <w:r/>
    </w:p>
    <w:p>
      <w:pPr>
        <w:pStyle w:val="910"/>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从次月起，根据上一个月</w:t>
      </w:r>
      <w:r>
        <w:rPr>
          <w:rFonts w:hint="eastAsia" w:ascii="宋体" w:hAnsi="宋体" w:eastAsia="宋体" w:cs="宋体"/>
          <w:color w:val="auto"/>
          <w:sz w:val="24"/>
          <w:szCs w:val="24"/>
        </w:rPr>
        <w:t xml:space="preserve">实际订单量</w:t>
      </w:r>
      <w:r>
        <w:rPr>
          <w:rFonts w:hint="eastAsia" w:ascii="宋体" w:hAnsi="宋体" w:eastAsia="宋体" w:cs="宋体"/>
          <w:color w:val="auto"/>
          <w:sz w:val="24"/>
          <w:szCs w:val="24"/>
          <w:lang w:val="en-US" w:eastAsia="zh-CN"/>
        </w:rPr>
        <w:t xml:space="preserve">、验收以及月考核结果，按月进行结算</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甲方自收到发票后</w:t>
      </w:r>
      <w:r>
        <w:rPr>
          <w:rFonts w:hint="eastAsia" w:ascii="宋体" w:hAnsi="宋体" w:eastAsia="宋体" w:cs="宋体"/>
          <w:color w:val="auto"/>
          <w:sz w:val="24"/>
          <w:szCs w:val="24"/>
          <w:lang w:val="en-US" w:eastAsia="zh-CN"/>
        </w:rPr>
        <w:t xml:space="preserve">10个工作日内办理资金结算手续</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经审核后</w:t>
      </w:r>
      <w:r>
        <w:rPr>
          <w:rFonts w:hint="eastAsia" w:ascii="宋体" w:hAnsi="宋体" w:eastAsia="宋体" w:cs="宋体"/>
          <w:color w:val="auto"/>
          <w:sz w:val="24"/>
          <w:szCs w:val="24"/>
        </w:rPr>
        <w:t xml:space="preserve">支付到合同约定的乙方账户。</w:t>
      </w:r>
      <w:r/>
    </w:p>
    <w:p>
      <w:pPr>
        <w:ind w:left="0" w:firstLine="482"/>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付款方式三：在签订合同时，乙方明确表示无需预付款的</w:t>
      </w:r>
      <w:r>
        <w:rPr>
          <w:rFonts w:hint="eastAsia" w:ascii="宋体" w:hAnsi="宋体" w:eastAsia="宋体" w:cs="宋体"/>
          <w:color w:val="auto"/>
          <w:sz w:val="24"/>
          <w:szCs w:val="24"/>
        </w:rPr>
        <w:t xml:space="preserve">（注：此条符合苏财购〔2020〕52号文件要求）</w:t>
      </w:r>
      <w:r/>
    </w:p>
    <w:p>
      <w:pPr>
        <w:pStyle w:val="910"/>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从次月起，根据上一个月</w:t>
      </w:r>
      <w:r>
        <w:rPr>
          <w:rFonts w:hint="eastAsia" w:ascii="宋体" w:hAnsi="宋体" w:eastAsia="宋体" w:cs="宋体"/>
          <w:color w:val="auto"/>
          <w:sz w:val="24"/>
          <w:szCs w:val="24"/>
        </w:rPr>
        <w:t xml:space="preserve">实际订单量</w:t>
      </w:r>
      <w:r>
        <w:rPr>
          <w:rFonts w:hint="eastAsia" w:ascii="宋体" w:hAnsi="宋体" w:eastAsia="宋体" w:cs="宋体"/>
          <w:color w:val="auto"/>
          <w:sz w:val="24"/>
          <w:szCs w:val="24"/>
          <w:lang w:val="en-US" w:eastAsia="zh-CN"/>
        </w:rPr>
        <w:t xml:space="preserve">、验收以及月考核结果，按月进行结算</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甲方自收到发票后</w:t>
      </w:r>
      <w:r>
        <w:rPr>
          <w:rFonts w:hint="eastAsia" w:ascii="宋体" w:hAnsi="宋体" w:eastAsia="宋体" w:cs="宋体"/>
          <w:color w:val="auto"/>
          <w:sz w:val="24"/>
          <w:szCs w:val="24"/>
          <w:lang w:val="en-US" w:eastAsia="zh-CN"/>
        </w:rPr>
        <w:t xml:space="preserve">10个工作日内办理资金结算手续</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经审核后</w:t>
      </w:r>
      <w:r>
        <w:rPr>
          <w:rFonts w:hint="eastAsia" w:ascii="宋体" w:hAnsi="宋体" w:eastAsia="宋体" w:cs="宋体"/>
          <w:color w:val="auto"/>
          <w:sz w:val="24"/>
          <w:szCs w:val="24"/>
        </w:rPr>
        <w:t xml:space="preserve">支付到合同约定的乙方账户。</w:t>
      </w:r>
      <w:r/>
    </w:p>
    <w:p>
      <w:pPr>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乙方需提交的支付文件包括:</w:t>
      </w:r>
      <w:r/>
    </w:p>
    <w:p>
      <w:pPr>
        <w:pStyle w:val="652"/>
        <w:ind w:left="0" w:right="0" w:firstLine="480"/>
        <w:keepLines w:val="0"/>
        <w:keepNext w:val="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①乙方出具的正式发票；</w:t>
      </w:r>
      <w:r/>
    </w:p>
    <w:p>
      <w:pPr>
        <w:pStyle w:val="652"/>
        <w:ind w:left="0" w:right="0" w:firstLine="480"/>
        <w:keepLines w:val="0"/>
        <w:keepNext w:val="0"/>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②甲方确认的送货清单</w:t>
      </w:r>
      <w:r>
        <w:rPr>
          <w:rFonts w:hint="eastAsia" w:ascii="宋体" w:hAnsi="宋体" w:eastAsia="宋体" w:cs="宋体"/>
          <w:color w:val="auto"/>
          <w:sz w:val="24"/>
          <w:szCs w:val="24"/>
          <w:lang w:eastAsia="zh-CN"/>
        </w:rPr>
        <w:t xml:space="preserve">；</w:t>
      </w:r>
      <w:r/>
    </w:p>
    <w:p>
      <w:pPr>
        <w:pStyle w:val="652"/>
        <w:ind w:left="0" w:right="0" w:firstLine="480"/>
        <w:keepLines w:val="0"/>
        <w:keepNext w:val="0"/>
        <w:pageBreakBefore w:val="0"/>
        <w:spacing w:after="0"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③甲方出具的结算价款考核确认单。</w:t>
      </w:r>
      <w:r/>
    </w:p>
    <w:p>
      <w:pPr>
        <w:pStyle w:val="910"/>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如因乙方未能开具真实有效的发票或未提供支付申请而导致甲方延期付款的，责任由乙方承担。开具发票为本合同乙方主要义务。甲方内部正常审批流程不计算在付款期限之内。若因财政付款审批程序滞后，甲方不承担逾期付款的违约责任。</w:t>
      </w:r>
      <w:r/>
    </w:p>
    <w:p>
      <w:pPr>
        <w:pStyle w:val="910"/>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val="en-US" w:eastAsia="zh-CN"/>
        </w:rPr>
        <w:t xml:space="preserve">2 </w:t>
      </w:r>
      <w:r>
        <w:rPr>
          <w:rFonts w:hint="eastAsia" w:ascii="宋体" w:hAnsi="宋体" w:eastAsia="宋体" w:cs="宋体"/>
          <w:color w:val="auto"/>
          <w:sz w:val="24"/>
          <w:szCs w:val="24"/>
        </w:rPr>
        <w:t xml:space="preserve">合同约定的乙方账户：</w:t>
      </w:r>
      <w:r/>
    </w:p>
    <w:p>
      <w:pPr>
        <w:pStyle w:val="910"/>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开户银行：</w:t>
      </w:r>
      <w:r/>
    </w:p>
    <w:p>
      <w:pPr>
        <w:pStyle w:val="910"/>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银行账号：</w:t>
      </w:r>
      <w:r/>
    </w:p>
    <w:p>
      <w:pPr>
        <w:pStyle w:val="910"/>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val="en-US" w:eastAsia="zh-CN"/>
        </w:rPr>
        <w:t xml:space="preserve">3 </w:t>
      </w:r>
      <w:r>
        <w:rPr>
          <w:rFonts w:hint="eastAsia" w:ascii="宋体" w:hAnsi="宋体" w:eastAsia="宋体" w:cs="宋体"/>
          <w:color w:val="auto"/>
          <w:sz w:val="24"/>
          <w:szCs w:val="24"/>
        </w:rPr>
        <w:t xml:space="preserve">其他</w:t>
      </w:r>
      <w:r/>
    </w:p>
    <w:p>
      <w:pPr>
        <w:pStyle w:val="910"/>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若出现因乙方违约导致双方有争议的情况，待争议解决后3个工作日内甲方再向乙方支付货款，期间造成的经济损失由乙方自行承担。</w:t>
      </w:r>
      <w:r/>
    </w:p>
    <w:p>
      <w:pPr>
        <w:pStyle w:val="910"/>
        <w:ind w:left="0" w:firstLine="480"/>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val="en-US" w:eastAsia="zh-CN"/>
        </w:rPr>
        <w:t xml:space="preserve">4 </w:t>
      </w:r>
      <w:r>
        <w:rPr>
          <w:rFonts w:hint="eastAsia" w:ascii="宋体" w:hAnsi="宋体" w:eastAsia="宋体" w:cs="宋体"/>
          <w:color w:val="auto"/>
          <w:sz w:val="24"/>
          <w:szCs w:val="24"/>
        </w:rPr>
        <w:t xml:space="preserve">在预算金额范围内按照实际发生金额据实结算支付，若本合同履行期限内支付超过预算金额，本合同自动终止。</w:t>
      </w:r>
      <w:r/>
    </w:p>
    <w:p>
      <w:pPr>
        <w:pStyle w:val="91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五、质量标准和检验</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（一）质量标准</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5.1乙方所供应的食品数量不得短缺，质量必须符合国家《</w:t>
      </w:r>
      <w:r>
        <w:rPr>
          <w:rFonts w:hint="eastAsia" w:ascii="宋体" w:hAnsi="宋体" w:eastAsia="宋体" w:cs="宋体"/>
          <w:color w:val="auto"/>
          <w:sz w:val="24"/>
          <w:szCs w:val="24"/>
          <w:highlight w:val="none"/>
          <w:lang w:eastAsia="zh-CN"/>
        </w:rPr>
        <w:t xml:space="preserve">中华人民共和国食品安全法</w:t>
      </w:r>
      <w:r>
        <w:rPr>
          <w:rFonts w:hint="eastAsia" w:ascii="宋体" w:hAnsi="宋体" w:eastAsia="宋体" w:cs="宋体"/>
          <w:color w:val="auto"/>
          <w:sz w:val="24"/>
          <w:szCs w:val="24"/>
          <w:highlight w:val="none"/>
        </w:rPr>
        <w:t xml:space="preserve">》等有关法律法规和《餐饮业和集体用餐配送单位卫生规范》等相关产品国家标准，特殊物品应符合行业内通用标准。所供食品均符合《国家食品卫生标准》、《食品卫生法》和《动物检疫法》等相关规定。</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乙方提供的所有蔬菜、</w:t>
      </w:r>
      <w:r>
        <w:rPr>
          <w:rFonts w:hint="eastAsia" w:ascii="宋体" w:hAnsi="宋体" w:eastAsia="宋体" w:cs="宋体"/>
          <w:color w:val="auto"/>
          <w:sz w:val="24"/>
          <w:szCs w:val="24"/>
          <w:highlight w:val="none"/>
          <w:lang w:val="en-US" w:eastAsia="zh-CN"/>
        </w:rPr>
        <w:t xml:space="preserve">米、面、</w:t>
      </w:r>
      <w:r>
        <w:rPr>
          <w:rFonts w:hint="eastAsia" w:ascii="宋体" w:hAnsi="宋体" w:eastAsia="宋体" w:cs="宋体"/>
          <w:color w:val="auto"/>
          <w:sz w:val="24"/>
          <w:szCs w:val="24"/>
          <w:highlight w:val="none"/>
        </w:rPr>
        <w:t xml:space="preserve">豆、粮、油等均须为非转基因产品。蔬菜水果类应保持较好的色泽和新鲜度，不得有黄叶、腐烂、泥沙等现象，属于无公害蔬菜水果；冷冻类及干货应在保质期范围内，并保持较好的外观和等级，须是正规厂家出品并具有合格证书的优质产品；鲜肉类全部来源于国家认可的正规肉联厂，并经政府相关检验合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每日供货需提供当日的检验报告</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鸡蛋为新鲜鸡蛋，水</w:t>
      </w:r>
      <w:r>
        <w:rPr>
          <w:rFonts w:hint="eastAsia" w:ascii="宋体" w:hAnsi="宋体" w:eastAsia="宋体" w:cs="宋体"/>
          <w:color w:val="auto"/>
          <w:sz w:val="24"/>
          <w:szCs w:val="24"/>
          <w:highlight w:val="none"/>
        </w:rPr>
        <w:t xml:space="preserve">产品必须鲜活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可根据甲方要求现杀后配送）</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米面</w:t>
      </w:r>
      <w:r>
        <w:rPr>
          <w:rFonts w:hint="eastAsia" w:ascii="宋体" w:hAnsi="宋体" w:eastAsia="宋体" w:cs="宋体"/>
          <w:color w:val="auto"/>
          <w:sz w:val="24"/>
          <w:szCs w:val="24"/>
          <w:highlight w:val="none"/>
        </w:rPr>
        <w:t xml:space="preserve">粮油、副食、调料等由大型正规厂商出品，相关证件齐全。严禁配送假冒、变质、过期的产品，不得弄虚作假或以次充好，对于不符合质量要求的物品甲方食堂有权要求乙方及时退货或换货，乙方必须无条件退换，由此产生的一切后果由乙方承担。</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乙方为满足质量标准提供的人员和车辆配备方案详见合同附件3。</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（二）验收检验</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甲方食堂每天对供应食品的品名、规格、数量、单价和质量进行现场验收，以甲方食堂的验货数量为准，乙方每次随货附一式三份盖章的送货清单，供甲方食堂验货后签字确认，甲方食堂执一份，乙方执二份，作为送达、收货及合同费用计算的凭证。若乙方供应食品运输损坏率较高且影响甲方食堂正常使用，或原材料已验收入库但在甲方食堂使用的过程中发现配送商品不合格，甲方食堂有权要求乙方及时退换，并按合同约定要求乙方支付违约金，乙方必须无条件退换，由此产生的一切后果由乙方承担。</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验收标准（验收要求、验收标准和程序）：见合同附件5。</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（三）供应时间（具体以甲方食堂要求为准）</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乙方每日必须按照甲方要求的时间将甲方食堂所需食品送至指定地点进行验收，乙方如送货迟到超过半小时，甲方可扣乙方当天总货款的10%</w:t>
      </w:r>
      <w:r>
        <w:rPr>
          <w:rFonts w:hint="eastAsia" w:ascii="宋体" w:hAnsi="宋体" w:eastAsia="宋体" w:cs="宋体"/>
          <w:color w:val="auto"/>
          <w:sz w:val="24"/>
          <w:szCs w:val="24"/>
          <w:highlight w:val="none"/>
          <w:lang w:eastAsia="zh-CN"/>
        </w:rPr>
        <w:t xml:space="preserve">作为</w:t>
      </w:r>
      <w:r>
        <w:rPr>
          <w:rFonts w:hint="eastAsia" w:ascii="宋体" w:hAnsi="宋体" w:eastAsia="宋体" w:cs="宋体"/>
          <w:color w:val="auto"/>
          <w:sz w:val="24"/>
          <w:szCs w:val="24"/>
          <w:highlight w:val="none"/>
        </w:rPr>
        <w:t xml:space="preserve">违约金。因迟到一小时以上而造成甲方食堂无法正常供餐的，甲方有权拒收并从别处紧急采购，采购费用从乙方货款中扣除；如第二次发生类似情况，除采购费用从乙方货款中扣除外，并扣除结账货款5000元；如第三次发生类似情况，甲方有权单方面解除合同，并有权追究乙方相关经济、法律责任。遇有特殊任务或其他情况，应以甲方具体要求为准。</w:t>
      </w:r>
      <w:r/>
    </w:p>
    <w:p>
      <w:pPr>
        <w:pStyle w:val="910"/>
        <w:ind w:left="0"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如遇特殊情况，乙方要为甲方食堂提供紧急配送服务，接甲方电话通知后，</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小时内送达。乙方如送货迟到超过1小时，甲方可扣乙方货款的10%</w:t>
      </w:r>
      <w:r>
        <w:rPr>
          <w:rFonts w:hint="eastAsia" w:ascii="宋体" w:hAnsi="宋体" w:eastAsia="宋体" w:cs="宋体"/>
          <w:color w:val="auto"/>
          <w:sz w:val="24"/>
          <w:szCs w:val="24"/>
          <w:highlight w:val="none"/>
          <w:lang w:eastAsia="zh-CN"/>
        </w:rPr>
        <w:t xml:space="preserve">作为</w:t>
      </w:r>
      <w:r>
        <w:rPr>
          <w:rFonts w:hint="eastAsia" w:ascii="宋体" w:hAnsi="宋体" w:eastAsia="宋体" w:cs="宋体"/>
          <w:color w:val="auto"/>
          <w:sz w:val="24"/>
          <w:szCs w:val="24"/>
          <w:highlight w:val="none"/>
        </w:rPr>
        <w:t xml:space="preserve">违约金；因迟到2小时以上而造成甲方食堂无法正常供餐的，甲方有权拒收并从别处紧急采购，采购费用从乙方货款中扣除；如第二次发生类似情况，除采购费用从乙方货款中扣除外，并扣除结账货款5000元；如第三次发生类似情况，甲方有权单方面解除合同，并有权追究乙方相关经济、法律责任。遇有特殊任务或其他情况，应以甲方具体要求为准。</w:t>
      </w:r>
      <w:r/>
    </w:p>
    <w:p>
      <w:pPr>
        <w:pStyle w:val="91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 包装与标记</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商品（合同标的）包装具体要求：见《关于印发《商品包装政府采购需求标准（试行）》、《快递包装政府采购需求标准（试行）》的通知》（财办库〔2020〕123号）中《商品包装政府采购需求标准（试行）》。</w:t>
      </w:r>
      <w:r/>
    </w:p>
    <w:p>
      <w:pPr>
        <w:pStyle w:val="910"/>
        <w:ind w:left="0"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 快递包装具体要求：见《关于印发《商品包装政府采购需求标准（试行）》、《快递包装政府采购需求标准（试行）》的通知》（财办库〔2020〕123号）中《快递包装政府采购需求标准（试行）》。</w:t>
      </w:r>
      <w:r/>
    </w:p>
    <w:p>
      <w:pPr>
        <w:pStyle w:val="91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七、违约责任</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（一）甲方违约责任</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乙方按合同履约，甲方按合同约定支付食堂食材费用，甲方每逾期10天，甲方向乙方支付当次应支付食堂食材费用0.1%的违约金，但违约金的总数不超过当次应支付食堂食材费用的1%。</w:t>
      </w:r>
      <w:r/>
    </w:p>
    <w:p>
      <w:pPr>
        <w:pStyle w:val="910"/>
        <w:numPr>
          <w:ilvl w:val="0"/>
          <w:numId w:val="0"/>
        </w:num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乙方违约责任</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数量违约</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按照甲方要求的数量足额供应，如发现乙方存在主观故意或弄虚作假，第一次发现，扣除当日货款的10%；第二次发现，扣除当周货款的10%；上述两种情形，除扣除货款（违约性质）外，同时按照实际供应的数量结算款项；第三次发现，扣除当月货款的10%，并有权终止合同。</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质量违约</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甲方每月对乙方所供应商品随机抽取进行送检，送检品类及抽取次数由甲方决定。乙方应按照国家食品安全相关规定及甲方对菜品质量的要求进行送货。</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如发现不符合合同规定的货品，乙方应无条件收回所供应的货品并给予甲方书面答复说明原因，并在甲方要求的时间内更换好所需货品，由此造成的损失和影响由乙方负责。第一次验收不合格，甲方发出书面警告，第二次乙方按照5000元承担违约责任，甲方有权在当期付款中扣除。第三次甲方有权解除合同。</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留样与抽查送检：甲方将对每批次配送的货品进行留样保存，并每月随机抽样送检一次，送检费用由乙方承担。如有食品卫生安全监督部门或相关部门对货品进行检查，乙方须全力配合，不得找任何借口推脱。</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甲方若发现乙方向甲方提交的投标资料以及本合同所载内容有弄虚作假、隐瞒事实内容等情形的，甲方有权视情形单方解除本合同，乙方除应退还甲方已支付的合同款外，还应向甲方支付合同总金额20%的违约金。</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服务违约</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参照本合同“</w:t>
      </w:r>
      <w:r>
        <w:rPr>
          <w:rFonts w:hint="eastAsia" w:ascii="宋体" w:hAnsi="宋体" w:eastAsia="宋体" w:cs="宋体"/>
          <w:b/>
          <w:bCs/>
          <w:color w:val="auto"/>
          <w:sz w:val="24"/>
          <w:szCs w:val="24"/>
          <w:highlight w:val="none"/>
        </w:rPr>
        <w:t xml:space="preserve">质量标准和检验</w:t>
      </w:r>
      <w:r>
        <w:rPr>
          <w:rFonts w:hint="eastAsia" w:ascii="宋体" w:hAnsi="宋体" w:eastAsia="宋体" w:cs="宋体"/>
          <w:color w:val="auto"/>
          <w:sz w:val="24"/>
          <w:szCs w:val="24"/>
          <w:highlight w:val="none"/>
        </w:rPr>
        <w:t xml:space="preserve">”相关要求。</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保密违约</w:t>
      </w:r>
      <w:r/>
    </w:p>
    <w:p>
      <w:pPr>
        <w:pStyle w:val="910"/>
        <w:ind w:left="0"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乙方严格遵守各项保密规定，在配送期间应按照甲方管理规定约束自身行为；对甲方各类供应情况不得提供给任何其他单位或个人，否则甲方有权解除合同并按国家相关法律法规处理。</w:t>
      </w:r>
      <w:r/>
    </w:p>
    <w:p>
      <w:pPr>
        <w:pStyle w:val="91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八、</w:t>
      </w:r>
      <w:r>
        <w:rPr>
          <w:rFonts w:hint="eastAsia" w:ascii="宋体" w:hAnsi="宋体" w:eastAsia="宋体" w:cs="宋体"/>
          <w:color w:val="auto"/>
          <w:sz w:val="24"/>
          <w:szCs w:val="24"/>
          <w:highlight w:val="none"/>
        </w:rPr>
        <w:t xml:space="preserve"> 本合同在下列条件全部满足后生效，生效日期以下列条件全部满足的最晚日期为准： </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双方加盖公章或合同专用章； </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甲方收到乙方按政府采购合同金额（</w:t>
      </w:r>
      <w:r>
        <w:rPr>
          <w:rFonts w:hint="eastAsia" w:ascii="宋体" w:hAnsi="宋体" w:eastAsia="宋体" w:cs="宋体"/>
          <w:color w:val="auto"/>
          <w:sz w:val="24"/>
          <w:szCs w:val="24"/>
          <w:highlight w:val="none"/>
          <w:lang w:val="en-US" w:eastAsia="zh-CN"/>
        </w:rPr>
        <w:t xml:space="preserve">预算金额</w:t>
      </w:r>
      <w:r>
        <w:rPr>
          <w:rFonts w:hint="eastAsia" w:ascii="宋体" w:hAnsi="宋体" w:eastAsia="宋体" w:cs="宋体"/>
          <w:color w:val="auto"/>
          <w:sz w:val="24"/>
          <w:szCs w:val="24"/>
          <w:highlight w:val="none"/>
        </w:rPr>
        <w:t xml:space="preserve">）的10%提交的履约保证金。</w:t>
      </w:r>
      <w:r>
        <w:rPr>
          <w:rFonts w:hint="eastAsia" w:ascii="宋体" w:hAnsi="宋体" w:eastAsia="宋体" w:cs="宋体"/>
          <w:color w:val="auto"/>
          <w:sz w:val="24"/>
          <w:szCs w:val="24"/>
          <w:highlight w:val="none"/>
          <w:lang w:val="en-US" w:eastAsia="zh-CN"/>
        </w:rPr>
        <w:t xml:space="preserve">服务期满后退还，</w:t>
      </w:r>
      <w:r>
        <w:rPr>
          <w:rFonts w:hint="eastAsia" w:ascii="宋体" w:hAnsi="宋体" w:eastAsia="宋体" w:cs="宋体"/>
          <w:color w:val="auto"/>
          <w:sz w:val="24"/>
          <w:szCs w:val="24"/>
          <w:highlight w:val="none"/>
        </w:rPr>
        <w:t xml:space="preserve">履约保证金退还时不计利息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以支票、汇票、本票或者金融机构、担保机构出具的保函等非现金形式缴纳。</w:t>
      </w:r>
      <w:r/>
    </w:p>
    <w:p>
      <w:pPr>
        <w:pStyle w:val="91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九、</w:t>
      </w:r>
      <w:r>
        <w:rPr>
          <w:rFonts w:hint="eastAsia" w:ascii="宋体" w:hAnsi="宋体" w:eastAsia="宋体" w:cs="宋体"/>
          <w:color w:val="auto"/>
          <w:sz w:val="24"/>
          <w:szCs w:val="24"/>
          <w:highlight w:val="none"/>
        </w:rPr>
        <w:t xml:space="preserve">合同的双方当事人不得擅自变更、中止或者终止合同。 </w:t>
      </w:r>
      <w:r/>
    </w:p>
    <w:p>
      <w:pPr>
        <w:pStyle w:val="91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eastAsia="宋体" w:cs="宋体"/>
          <w:color w:val="auto"/>
          <w:sz w:val="24"/>
          <w:szCs w:val="24"/>
          <w:highlight w:val="none"/>
        </w:rPr>
        <w:t xml:space="preserve">双方约定，在履行合同过程中产生争议时，应通过友好协商解决，若协商不成可向甲方所在地人民法院提起诉讼。</w:t>
      </w:r>
      <w:r/>
    </w:p>
    <w:p>
      <w:pPr>
        <w:pStyle w:val="91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十一、</w:t>
      </w:r>
      <w:r>
        <w:rPr>
          <w:rFonts w:hint="eastAsia" w:ascii="宋体" w:hAnsi="宋体" w:eastAsia="宋体" w:cs="宋体"/>
          <w:color w:val="auto"/>
          <w:sz w:val="24"/>
          <w:szCs w:val="24"/>
          <w:highlight w:val="none"/>
        </w:rPr>
        <w:t xml:space="preserve">合同其他未尽事宜及与招标文件有矛盾之处，以招标文件[项目编号：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]为准。</w:t>
      </w:r>
      <w:r/>
    </w:p>
    <w:p>
      <w:pPr>
        <w:pStyle w:val="91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十二、</w:t>
      </w:r>
      <w:r>
        <w:rPr>
          <w:rFonts w:hint="eastAsia" w:ascii="宋体" w:hAnsi="宋体" w:eastAsia="宋体" w:cs="宋体"/>
          <w:color w:val="auto"/>
          <w:sz w:val="24"/>
          <w:szCs w:val="24"/>
          <w:highlight w:val="none"/>
        </w:rPr>
        <w:t xml:space="preserve">合同一式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份，具有同等法律效力，甲方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份，乙方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份。</w:t>
      </w:r>
      <w:r/>
    </w:p>
    <w:p>
      <w:pPr>
        <w:pStyle w:val="910"/>
        <w:contextualSpacing/>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十三、</w:t>
      </w:r>
      <w:r>
        <w:rPr>
          <w:rFonts w:hint="eastAsia" w:ascii="宋体" w:hAnsi="宋体" w:eastAsia="宋体" w:cs="宋体"/>
          <w:color w:val="auto"/>
          <w:sz w:val="24"/>
          <w:szCs w:val="24"/>
          <w:highlight w:val="none"/>
        </w:rPr>
        <w:t xml:space="preserve">按照《财政部关于做好政府采购信息公开工作的通知》（财库〔2015〕135号），甲方依据《保守国家秘密法》等法律制度规定确定本合同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部分涉及国家秘密，该涉及国家秘密部分不公告；甲方依据《反不正当竞争法》等法律制度的规定与乙方约定本合同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部分涉及商业秘密，该涉及商业秘密部分不公告。</w:t>
      </w:r>
      <w:r/>
    </w:p>
    <w:p>
      <w:pPr>
        <w:pStyle w:val="910"/>
        <w:contextualSpacing/>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以下无正文</w:t>
      </w:r>
      <w:r>
        <w:rPr>
          <w:rFonts w:hint="eastAsia" w:ascii="宋体" w:hAnsi="宋体" w:eastAsia="宋体" w:cs="宋体"/>
          <w:color w:val="auto"/>
          <w:sz w:val="24"/>
          <w:szCs w:val="24"/>
          <w:highlight w:val="none"/>
          <w:lang w:eastAsia="zh-CN"/>
        </w:rPr>
        <w:t xml:space="preserve">）</w:t>
      </w:r>
      <w:r/>
    </w:p>
    <w:p>
      <w:pPr>
        <w:pStyle w:val="910"/>
        <w:contextualSpacing/>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 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 </w:t>
      </w:r>
      <w:r/>
    </w:p>
    <w:p>
      <w:pPr>
        <w:pStyle w:val="910"/>
        <w:contextualSpacing/>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单位签章：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单位签章： </w:t>
      </w:r>
      <w:r/>
    </w:p>
    <w:p>
      <w:pPr>
        <w:pStyle w:val="910"/>
        <w:contextualSpacing/>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                                      单位地址：</w:t>
      </w:r>
      <w:r/>
    </w:p>
    <w:p>
      <w:pPr>
        <w:pStyle w:val="910"/>
        <w:contextualSpacing/>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开户银行：</w:t>
      </w:r>
      <w:r/>
    </w:p>
    <w:p>
      <w:pPr>
        <w:pStyle w:val="910"/>
        <w:contextualSpacing/>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银行账号</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银行账号</w:t>
      </w:r>
      <w:r>
        <w:rPr>
          <w:rFonts w:hint="eastAsia" w:ascii="宋体" w:hAnsi="宋体" w:eastAsia="宋体" w:cs="宋体"/>
          <w:color w:val="auto"/>
          <w:sz w:val="24"/>
          <w:szCs w:val="24"/>
          <w:highlight w:val="none"/>
        </w:rPr>
        <w:t xml:space="preserve">：</w:t>
      </w:r>
      <w:r/>
    </w:p>
    <w:p>
      <w:pPr>
        <w:pStyle w:val="910"/>
        <w:contextualSpacing/>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 系 人：                                      联 系 人：</w:t>
      </w:r>
      <w:r/>
    </w:p>
    <w:p>
      <w:pPr>
        <w:pStyle w:val="910"/>
        <w:contextualSpacing/>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w:t>
      </w:r>
      <w:r/>
    </w:p>
    <w:p>
      <w:pPr>
        <w:pStyle w:val="911"/>
        <w:ind w:left="0" w:firstLine="480"/>
        <w:keepLines w:val="0"/>
        <w:keepNext w:val="0"/>
        <w:pageBreakBefore w:val="0"/>
        <w:spacing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日期：   </w:t>
      </w:r>
      <w:r/>
    </w:p>
    <w:p>
      <w:pPr>
        <w:pStyle w:val="910"/>
        <w:jc w:val="center"/>
        <w:pageBreakBefore/>
        <w:spacing w:line="360" w:lineRule="auto"/>
        <w:rPr>
          <w:rFonts w:hint="eastAsia" w:ascii="宋体" w:hAnsi="宋体" w:cs="宋体"/>
          <w:b/>
          <w:bCs/>
          <w:color w:val="auto"/>
          <w:sz w:val="32"/>
          <w:szCs w:val="32"/>
          <w:highlight w:val="none"/>
        </w:rPr>
        <w:sectPr>
          <w:headerReference w:type="default" r:id="rId10"/>
          <w:footerReference w:type="default" r:id="rId11"/>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b/>
          <w:bCs/>
          <w:color w:val="auto"/>
          <w:sz w:val="32"/>
          <w:szCs w:val="32"/>
          <w:highlight w:val="none"/>
        </w:rPr>
      </w:r>
      <w:r/>
    </w:p>
    <w:p>
      <w:pPr>
        <w:jc w:val="center"/>
        <w:keepLines w:val="0"/>
        <w:keepNext w:val="0"/>
        <w:pageBreakBefore w:val="0"/>
        <w:spacing w:line="360" w:lineRule="auto"/>
        <w:widowControl w:val="off"/>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val="en-US" w:eastAsia="zh-CN"/>
        </w:rPr>
        <w:t xml:space="preserve">徐州市中心医院</w:t>
      </w:r>
      <w:r>
        <w:rPr>
          <w:rFonts w:hint="eastAsia" w:ascii="宋体" w:hAnsi="宋体" w:cs="宋体"/>
          <w:b/>
          <w:bCs/>
          <w:color w:val="auto"/>
          <w:sz w:val="32"/>
          <w:szCs w:val="32"/>
          <w:highlight w:val="none"/>
          <w:lang w:eastAsia="zh-CN"/>
        </w:rPr>
        <w:t xml:space="preserve">医院食堂各类食材及用品采购</w:t>
      </w:r>
      <w:r>
        <w:rPr>
          <w:rFonts w:hint="eastAsia" w:ascii="宋体" w:hAnsi="宋体" w:cs="宋体"/>
          <w:b/>
          <w:bCs/>
          <w:color w:val="auto"/>
          <w:sz w:val="32"/>
          <w:szCs w:val="32"/>
          <w:highlight w:val="none"/>
        </w:rPr>
        <w:t xml:space="preserve">项目合同</w:t>
      </w:r>
      <w:r/>
    </w:p>
    <w:p>
      <w:pPr>
        <w:jc w:val="center"/>
        <w:keepLines w:val="0"/>
        <w:keepNext w:val="0"/>
        <w:pageBreakBefore w:val="0"/>
        <w:spacing w:line="360" w:lineRule="auto"/>
        <w:widowControl w:val="off"/>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（采购包25-26）</w:t>
      </w:r>
      <w:r/>
    </w:p>
    <w:p>
      <w:pPr>
        <w:pStyle w:val="912"/>
        <w:contextualSpacing/>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u w:val="single"/>
        </w:rPr>
        <w:t xml:space="preserve">                     </w:t>
      </w:r>
      <w:r/>
    </w:p>
    <w:p>
      <w:pPr>
        <w:pStyle w:val="910"/>
        <w:contextualSpacing/>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910"/>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甲、乙双方根据《中华人民共和国政府采购法》、《中华人民共和国民法典》，按照</w:t>
      </w:r>
      <w:r>
        <w:rPr>
          <w:rFonts w:hint="eastAsia" w:ascii="宋体" w:hAnsi="宋体" w:eastAsia="宋体" w:cs="宋体"/>
          <w:color w:val="auto"/>
          <w:sz w:val="24"/>
          <w:szCs w:val="24"/>
          <w:highlight w:val="none"/>
          <w:u w:val="single"/>
          <w:lang w:eastAsia="zh-CN"/>
        </w:rPr>
        <w:t xml:space="preserve">医院食堂各类食材及用品采购</w:t>
      </w:r>
      <w:r>
        <w:rPr>
          <w:rFonts w:hint="eastAsia" w:ascii="宋体" w:hAnsi="宋体" w:eastAsia="宋体" w:cs="宋体"/>
          <w:color w:val="auto"/>
          <w:sz w:val="24"/>
          <w:szCs w:val="24"/>
          <w:highlight w:val="none"/>
        </w:rPr>
        <w:t xml:space="preserve">项目发出的中标通知书、招标文件及乙方的投标文件等，按照平等、自愿的原则，经友好协商，签订本合同。</w:t>
      </w:r>
      <w:r/>
    </w:p>
    <w:p>
      <w:pPr>
        <w:pStyle w:val="91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一、供货范围和期限</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（一）采购包</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，采购包名称：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（二）供货时间：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日。履行期限自合同签订之日起1年服务期满，或至本项目所有预算资金用完止，以先到者为准。</w:t>
      </w:r>
      <w:r/>
    </w:p>
    <w:p>
      <w:pPr>
        <w:pStyle w:val="911"/>
        <w:ind w:left="0" w:firstLine="480"/>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（三）采购需求：详见合同附件1</w:t>
      </w:r>
      <w:r>
        <w:rPr>
          <w:rFonts w:hint="eastAsia" w:ascii="宋体" w:hAnsi="宋体" w:eastAsia="宋体" w:cs="宋体"/>
          <w:color w:val="auto"/>
          <w:sz w:val="24"/>
          <w:szCs w:val="24"/>
          <w:highlight w:val="none"/>
          <w:lang w:eastAsia="zh-CN"/>
        </w:rPr>
        <w:t xml:space="preserve">。</w:t>
      </w:r>
      <w:r/>
    </w:p>
    <w:p>
      <w:pPr>
        <w:pStyle w:val="91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二、供应方式及要求</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（一）确定订单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甲方食堂提前一天向乙方提供所需食品</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订单，乙方必须在甲方食堂规定时间内，依据订单将甲方食堂所需的食品购齐，送至甲方食堂指定地点进行验收。</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（二）乙方不得以任何理由拒绝供应、随意变更订单项目、内容，由于特殊情况不能及时供应的食品，乙方应提前通知甲方食堂，经甲方食堂许可后方能调整所订食品。</w:t>
      </w:r>
      <w:r/>
    </w:p>
    <w:p>
      <w:pPr>
        <w:pStyle w:val="910"/>
        <w:ind w:left="0"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（三）乙方应主动配合甲方食堂对其供应食品所进行的数量、质量检查。</w:t>
      </w:r>
      <w:r/>
    </w:p>
    <w:p>
      <w:pPr>
        <w:pStyle w:val="91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三、供应价格及预算金额</w:t>
      </w:r>
      <w:r/>
    </w:p>
    <w:p>
      <w:pPr>
        <w:pStyle w:val="910"/>
        <w:ind w:lef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（一）供应价格</w:t>
      </w:r>
      <w:r/>
    </w:p>
    <w:p>
      <w:pPr>
        <w:pStyle w:val="910"/>
        <w:ind w:lef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乙方</w:t>
      </w:r>
      <w:r>
        <w:rPr>
          <w:rFonts w:hint="eastAsia" w:ascii="宋体" w:hAnsi="宋体" w:eastAsia="宋体" w:cs="宋体"/>
          <w:b/>
          <w:bCs/>
          <w:color w:val="auto"/>
          <w:sz w:val="24"/>
          <w:szCs w:val="24"/>
          <w:highlight w:val="none"/>
          <w:lang w:val="en-US" w:eastAsia="zh-CN"/>
        </w:rPr>
        <w:t xml:space="preserve">中标</w:t>
      </w:r>
      <w:r>
        <w:rPr>
          <w:rFonts w:hint="eastAsia" w:ascii="宋体" w:hAnsi="宋体" w:eastAsia="宋体" w:cs="宋体"/>
          <w:b/>
          <w:bCs/>
          <w:color w:val="auto"/>
          <w:sz w:val="24"/>
          <w:szCs w:val="24"/>
          <w:highlight w:val="none"/>
        </w:rPr>
        <w:t xml:space="preserve">优惠率：</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%；供货单价=基准单价×（1-乙方</w:t>
      </w:r>
      <w:r>
        <w:rPr>
          <w:rFonts w:hint="eastAsia" w:ascii="宋体" w:hAnsi="宋体" w:cs="宋体"/>
          <w:b/>
          <w:bCs/>
          <w:color w:val="auto"/>
          <w:sz w:val="24"/>
          <w:szCs w:val="24"/>
          <w:highlight w:val="none"/>
          <w:lang w:val="en-US" w:eastAsia="zh-CN"/>
        </w:rPr>
        <w:t xml:space="preserve">综合</w:t>
      </w:r>
      <w:r>
        <w:rPr>
          <w:rFonts w:hint="eastAsia" w:ascii="宋体" w:hAnsi="宋体" w:eastAsia="宋体" w:cs="宋体"/>
          <w:b/>
          <w:bCs/>
          <w:color w:val="auto"/>
          <w:sz w:val="24"/>
          <w:szCs w:val="24"/>
          <w:highlight w:val="none"/>
        </w:rPr>
        <w:t xml:space="preserve">优惠率）</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1、采购包25-26按照以下价格为基准单价：</w:t>
      </w:r>
      <w:r/>
    </w:p>
    <w:p>
      <w:pPr>
        <w:ind w:left="0"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（1）以甲方人员组成的询价小组于每个月在</w:t>
      </w:r>
      <w:r>
        <w:rPr>
          <w:rFonts w:hint="eastAsia" w:ascii="宋体" w:hAnsi="宋体" w:cs="宋体"/>
          <w:color w:val="auto"/>
          <w:sz w:val="24"/>
          <w:szCs w:val="24"/>
          <w:highlight w:val="none"/>
          <w:lang w:val="en-US" w:eastAsia="zh-CN"/>
        </w:rPr>
        <w:t xml:space="preserve">“徐州淮海食品城”随机抽取三家采集的批发单价的平均价。</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乙方应按甲方需求进行配送。不得以任何理由拒绝。</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按</w:t>
      </w:r>
      <w:r>
        <w:rPr>
          <w:rFonts w:hint="eastAsia" w:ascii="宋体" w:hAnsi="宋体" w:eastAsia="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rPr>
        <w:t xml:space="preserve">计算应付金额，结数量以算甲方每</w:t>
      </w:r>
      <w:r>
        <w:rPr>
          <w:rFonts w:hint="eastAsia" w:ascii="宋体" w:hAnsi="宋体" w:eastAsia="宋体" w:cs="宋体"/>
          <w:color w:val="auto"/>
          <w:sz w:val="24"/>
          <w:szCs w:val="24"/>
          <w:highlight w:val="none"/>
          <w:lang w:val="en-US" w:eastAsia="zh-CN"/>
        </w:rPr>
        <w:t xml:space="preserve">次</w:t>
      </w:r>
      <w:r>
        <w:rPr>
          <w:rFonts w:hint="eastAsia" w:ascii="宋体" w:hAnsi="宋体" w:eastAsia="宋体" w:cs="宋体"/>
          <w:color w:val="auto"/>
          <w:sz w:val="24"/>
          <w:szCs w:val="24"/>
          <w:highlight w:val="none"/>
        </w:rPr>
        <w:t xml:space="preserve">签字确认为准，按月付款。</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乙方需向甲方提供合法有效的发票。</w:t>
      </w:r>
      <w:r/>
    </w:p>
    <w:p>
      <w:pPr>
        <w:pStyle w:val="91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四、支付（采购资金的支付方式、时间、条件）</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4.1 </w:t>
      </w:r>
      <w:r>
        <w:rPr>
          <w:rFonts w:hint="eastAsia" w:ascii="宋体" w:hAnsi="宋体" w:eastAsia="宋体" w:cs="宋体"/>
          <w:b/>
          <w:bCs/>
          <w:color w:val="auto"/>
          <w:sz w:val="24"/>
          <w:szCs w:val="24"/>
          <w:highlight w:val="none"/>
        </w:rPr>
        <w:t xml:space="preserve">经双方协商一致，选择以下第</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种付款方式:</w:t>
      </w:r>
      <w:r/>
    </w:p>
    <w:p>
      <w:pPr>
        <w:ind w:left="0" w:firstLine="482"/>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付款方式一</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提交预付款保函的</w:t>
      </w:r>
      <w:r/>
    </w:p>
    <w:p>
      <w:pPr>
        <w:pStyle w:val="874"/>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预算金额的百分之十(</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0%)即￥</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元，在双方签订合同后</w:t>
      </w:r>
      <w:r>
        <w:rPr>
          <w:rFonts w:hint="eastAsia" w:ascii="宋体" w:hAnsi="宋体" w:eastAsia="宋体" w:cs="宋体"/>
          <w:color w:val="auto"/>
          <w:sz w:val="24"/>
          <w:szCs w:val="24"/>
          <w:lang w:val="en-US" w:eastAsia="zh-CN"/>
        </w:rPr>
        <w:t xml:space="preserve">10个工作日内由甲方办理资金结算手续</w:t>
      </w:r>
      <w:r>
        <w:rPr>
          <w:rFonts w:hint="eastAsia" w:ascii="宋体" w:hAnsi="宋体" w:eastAsia="宋体" w:cs="宋体"/>
          <w:color w:val="auto"/>
          <w:sz w:val="24"/>
          <w:szCs w:val="24"/>
        </w:rPr>
        <w:t xml:space="preserve">，乙方向甲方出具等额预付款保函后，</w:t>
      </w:r>
      <w:r>
        <w:rPr>
          <w:rFonts w:hint="eastAsia" w:ascii="宋体" w:hAnsi="宋体" w:eastAsia="宋体" w:cs="宋体"/>
          <w:color w:val="auto"/>
          <w:sz w:val="24"/>
          <w:szCs w:val="24"/>
          <w:lang w:val="en-US" w:eastAsia="zh-CN"/>
        </w:rPr>
        <w:t xml:space="preserve">经审核后</w:t>
      </w:r>
      <w:r>
        <w:rPr>
          <w:rFonts w:hint="eastAsia" w:ascii="宋体" w:hAnsi="宋体" w:eastAsia="宋体" w:cs="宋体"/>
          <w:color w:val="auto"/>
          <w:sz w:val="24"/>
          <w:szCs w:val="24"/>
        </w:rPr>
        <w:t xml:space="preserve">支付到合同约定的乙方账户。</w:t>
      </w:r>
      <w:r/>
    </w:p>
    <w:p>
      <w:pPr>
        <w:pStyle w:val="910"/>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从次月起，根据上一个月</w:t>
      </w:r>
      <w:r>
        <w:rPr>
          <w:rFonts w:hint="eastAsia" w:ascii="宋体" w:hAnsi="宋体" w:eastAsia="宋体" w:cs="宋体"/>
          <w:color w:val="auto"/>
          <w:sz w:val="24"/>
          <w:szCs w:val="24"/>
        </w:rPr>
        <w:t xml:space="preserve">实际订单量</w:t>
      </w:r>
      <w:r>
        <w:rPr>
          <w:rFonts w:hint="eastAsia" w:ascii="宋体" w:hAnsi="宋体" w:eastAsia="宋体" w:cs="宋体"/>
          <w:color w:val="auto"/>
          <w:sz w:val="24"/>
          <w:szCs w:val="24"/>
          <w:lang w:val="en-US" w:eastAsia="zh-CN"/>
        </w:rPr>
        <w:t xml:space="preserve">、验收以及月考核结果，按月进行结算</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甲方自收到发票后</w:t>
      </w:r>
      <w:r>
        <w:rPr>
          <w:rFonts w:hint="eastAsia" w:ascii="宋体" w:hAnsi="宋体" w:eastAsia="宋体" w:cs="宋体"/>
          <w:color w:val="auto"/>
          <w:sz w:val="24"/>
          <w:szCs w:val="24"/>
          <w:lang w:val="en-US" w:eastAsia="zh-CN"/>
        </w:rPr>
        <w:t xml:space="preserve">10个工作日内办理资金结算手续</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经审核后</w:t>
      </w:r>
      <w:r>
        <w:rPr>
          <w:rFonts w:hint="eastAsia" w:ascii="宋体" w:hAnsi="宋体" w:eastAsia="宋体" w:cs="宋体"/>
          <w:color w:val="auto"/>
          <w:sz w:val="24"/>
          <w:szCs w:val="24"/>
        </w:rPr>
        <w:t xml:space="preserve">支付到合同约定的乙方账户。</w:t>
      </w:r>
      <w:r/>
    </w:p>
    <w:p>
      <w:pPr>
        <w:ind w:left="0" w:firstLine="482"/>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付款方式</w:t>
      </w:r>
      <w:r>
        <w:rPr>
          <w:rFonts w:hint="eastAsia" w:ascii="宋体" w:hAnsi="宋体" w:eastAsia="宋体" w:cs="宋体"/>
          <w:b/>
          <w:bCs/>
          <w:color w:val="auto"/>
          <w:sz w:val="24"/>
          <w:szCs w:val="24"/>
          <w:lang w:val="en-US" w:eastAsia="zh-CN"/>
        </w:rPr>
        <w:t xml:space="preserve">二</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不</w:t>
      </w:r>
      <w:r>
        <w:rPr>
          <w:rFonts w:hint="eastAsia" w:ascii="宋体" w:hAnsi="宋体" w:eastAsia="宋体" w:cs="宋体"/>
          <w:b/>
          <w:bCs/>
          <w:color w:val="auto"/>
          <w:sz w:val="24"/>
          <w:szCs w:val="24"/>
        </w:rPr>
        <w:t xml:space="preserve">提交预付款保函的</w:t>
      </w:r>
      <w:r/>
    </w:p>
    <w:p>
      <w:pPr>
        <w:pStyle w:val="874"/>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预算金额的百分之十(</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0%)即￥</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元，在双方签订合同后</w:t>
      </w:r>
      <w:r>
        <w:rPr>
          <w:rFonts w:hint="eastAsia" w:ascii="宋体" w:hAnsi="宋体" w:eastAsia="宋体" w:cs="宋体"/>
          <w:color w:val="auto"/>
          <w:sz w:val="24"/>
          <w:szCs w:val="24"/>
          <w:lang w:val="en-US" w:eastAsia="zh-CN"/>
        </w:rPr>
        <w:t xml:space="preserve">10个工作日内由甲方办理资金结算手续</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经审核后</w:t>
      </w:r>
      <w:r>
        <w:rPr>
          <w:rFonts w:hint="eastAsia" w:ascii="宋体" w:hAnsi="宋体" w:eastAsia="宋体" w:cs="宋体"/>
          <w:color w:val="auto"/>
          <w:sz w:val="24"/>
          <w:szCs w:val="24"/>
        </w:rPr>
        <w:t xml:space="preserve">支付到合同约定的乙方账户。</w:t>
      </w:r>
      <w:r/>
    </w:p>
    <w:p>
      <w:pPr>
        <w:pStyle w:val="910"/>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从次月起，根据上一个月</w:t>
      </w:r>
      <w:r>
        <w:rPr>
          <w:rFonts w:hint="eastAsia" w:ascii="宋体" w:hAnsi="宋体" w:eastAsia="宋体" w:cs="宋体"/>
          <w:color w:val="auto"/>
          <w:sz w:val="24"/>
          <w:szCs w:val="24"/>
        </w:rPr>
        <w:t xml:space="preserve">实际订单量</w:t>
      </w:r>
      <w:r>
        <w:rPr>
          <w:rFonts w:hint="eastAsia" w:ascii="宋体" w:hAnsi="宋体" w:eastAsia="宋体" w:cs="宋体"/>
          <w:color w:val="auto"/>
          <w:sz w:val="24"/>
          <w:szCs w:val="24"/>
          <w:lang w:val="en-US" w:eastAsia="zh-CN"/>
        </w:rPr>
        <w:t xml:space="preserve">、验收以及月考核结果，按月进行结算</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甲方自收到发票后</w:t>
      </w:r>
      <w:r>
        <w:rPr>
          <w:rFonts w:hint="eastAsia" w:ascii="宋体" w:hAnsi="宋体" w:eastAsia="宋体" w:cs="宋体"/>
          <w:color w:val="auto"/>
          <w:sz w:val="24"/>
          <w:szCs w:val="24"/>
          <w:lang w:val="en-US" w:eastAsia="zh-CN"/>
        </w:rPr>
        <w:t xml:space="preserve">10个工作日内办理资金结算手续</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经审核后</w:t>
      </w:r>
      <w:r>
        <w:rPr>
          <w:rFonts w:hint="eastAsia" w:ascii="宋体" w:hAnsi="宋体" w:eastAsia="宋体" w:cs="宋体"/>
          <w:color w:val="auto"/>
          <w:sz w:val="24"/>
          <w:szCs w:val="24"/>
        </w:rPr>
        <w:t xml:space="preserve">支付到合同约定的乙方账户。</w:t>
      </w:r>
      <w:r/>
    </w:p>
    <w:p>
      <w:pPr>
        <w:ind w:left="0" w:firstLine="482"/>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付款方式三：在签订合同时，乙方明确表示无需预付款的</w:t>
      </w:r>
      <w:r>
        <w:rPr>
          <w:rFonts w:hint="eastAsia" w:ascii="宋体" w:hAnsi="宋体" w:eastAsia="宋体" w:cs="宋体"/>
          <w:color w:val="auto"/>
          <w:sz w:val="24"/>
          <w:szCs w:val="24"/>
        </w:rPr>
        <w:t xml:space="preserve">（注：此条符合苏财购〔2020〕52号文件要求）</w:t>
      </w:r>
      <w:r/>
    </w:p>
    <w:p>
      <w:pPr>
        <w:pStyle w:val="910"/>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从次月起，根据上一个月</w:t>
      </w:r>
      <w:r>
        <w:rPr>
          <w:rFonts w:hint="eastAsia" w:ascii="宋体" w:hAnsi="宋体" w:eastAsia="宋体" w:cs="宋体"/>
          <w:color w:val="auto"/>
          <w:sz w:val="24"/>
          <w:szCs w:val="24"/>
        </w:rPr>
        <w:t xml:space="preserve">实际订单量</w:t>
      </w:r>
      <w:r>
        <w:rPr>
          <w:rFonts w:hint="eastAsia" w:ascii="宋体" w:hAnsi="宋体" w:eastAsia="宋体" w:cs="宋体"/>
          <w:color w:val="auto"/>
          <w:sz w:val="24"/>
          <w:szCs w:val="24"/>
          <w:lang w:val="en-US" w:eastAsia="zh-CN"/>
        </w:rPr>
        <w:t xml:space="preserve">、验收以及月考核结果，按月进行结算</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甲方自收到发票后</w:t>
      </w:r>
      <w:r>
        <w:rPr>
          <w:rFonts w:hint="eastAsia" w:ascii="宋体" w:hAnsi="宋体" w:eastAsia="宋体" w:cs="宋体"/>
          <w:color w:val="auto"/>
          <w:sz w:val="24"/>
          <w:szCs w:val="24"/>
          <w:lang w:val="en-US" w:eastAsia="zh-CN"/>
        </w:rPr>
        <w:t xml:space="preserve">10个工作日内办理资金结算手续</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经审核后</w:t>
      </w:r>
      <w:r>
        <w:rPr>
          <w:rFonts w:hint="eastAsia" w:ascii="宋体" w:hAnsi="宋体" w:eastAsia="宋体" w:cs="宋体"/>
          <w:color w:val="auto"/>
          <w:sz w:val="24"/>
          <w:szCs w:val="24"/>
        </w:rPr>
        <w:t xml:space="preserve">支付到合同约定的乙方账户。</w:t>
      </w:r>
      <w:r/>
    </w:p>
    <w:p>
      <w:pPr>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乙方需提交的支付文件包括:</w:t>
      </w:r>
      <w:r/>
    </w:p>
    <w:p>
      <w:pPr>
        <w:pStyle w:val="652"/>
        <w:ind w:left="0" w:right="0" w:firstLine="480"/>
        <w:keepLines w:val="0"/>
        <w:keepNext w:val="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①乙方出具的正式发票；</w:t>
      </w:r>
      <w:r/>
    </w:p>
    <w:p>
      <w:pPr>
        <w:pStyle w:val="652"/>
        <w:ind w:left="0" w:right="0" w:firstLine="480"/>
        <w:keepLines w:val="0"/>
        <w:keepNext w:val="0"/>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②甲方确认的送货清单</w:t>
      </w:r>
      <w:r>
        <w:rPr>
          <w:rFonts w:hint="eastAsia" w:ascii="宋体" w:hAnsi="宋体" w:eastAsia="宋体" w:cs="宋体"/>
          <w:color w:val="auto"/>
          <w:sz w:val="24"/>
          <w:szCs w:val="24"/>
          <w:lang w:eastAsia="zh-CN"/>
        </w:rPr>
        <w:t xml:space="preserve">；</w:t>
      </w:r>
      <w:r/>
    </w:p>
    <w:p>
      <w:pPr>
        <w:pStyle w:val="652"/>
        <w:ind w:left="0" w:right="0" w:firstLine="480"/>
        <w:keepLines w:val="0"/>
        <w:keepNext w:val="0"/>
        <w:pageBreakBefore w:val="0"/>
        <w:spacing w:after="0"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③甲方出具的结算价款考核确认单。</w:t>
      </w:r>
      <w:r/>
    </w:p>
    <w:p>
      <w:pPr>
        <w:pStyle w:val="910"/>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如因乙方未能开具真实有效的发票或未提供支付申请而导致甲方延期付款的，责任由乙方承担。开具发票为本合同乙方主要义务。甲方内部正常审批流程不计算在付款期限之内。若因财政付款审批程序滞后，甲方不承担逾期付款的违约责任。</w:t>
      </w:r>
      <w:r/>
    </w:p>
    <w:p>
      <w:pPr>
        <w:pStyle w:val="910"/>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val="en-US" w:eastAsia="zh-CN"/>
        </w:rPr>
        <w:t xml:space="preserve">2 </w:t>
      </w:r>
      <w:r>
        <w:rPr>
          <w:rFonts w:hint="eastAsia" w:ascii="宋体" w:hAnsi="宋体" w:eastAsia="宋体" w:cs="宋体"/>
          <w:color w:val="auto"/>
          <w:sz w:val="24"/>
          <w:szCs w:val="24"/>
        </w:rPr>
        <w:t xml:space="preserve">合同约定的乙方账户：</w:t>
      </w:r>
      <w:r/>
    </w:p>
    <w:p>
      <w:pPr>
        <w:pStyle w:val="910"/>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开户银行：</w:t>
      </w:r>
      <w:r/>
    </w:p>
    <w:p>
      <w:pPr>
        <w:pStyle w:val="910"/>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银行账号：</w:t>
      </w:r>
      <w:r/>
    </w:p>
    <w:p>
      <w:pPr>
        <w:pStyle w:val="910"/>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val="en-US" w:eastAsia="zh-CN"/>
        </w:rPr>
        <w:t xml:space="preserve">3 </w:t>
      </w:r>
      <w:r>
        <w:rPr>
          <w:rFonts w:hint="eastAsia" w:ascii="宋体" w:hAnsi="宋体" w:eastAsia="宋体" w:cs="宋体"/>
          <w:color w:val="auto"/>
          <w:sz w:val="24"/>
          <w:szCs w:val="24"/>
        </w:rPr>
        <w:t xml:space="preserve">其他</w:t>
      </w:r>
      <w:r/>
    </w:p>
    <w:p>
      <w:pPr>
        <w:pStyle w:val="910"/>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若出现因乙方违约导致双方有争议的情况，待争议解决后3个工作日内甲方再向乙方支付货款，期间造成的经济损失由乙方自行承担。</w:t>
      </w:r>
      <w:r/>
    </w:p>
    <w:p>
      <w:pPr>
        <w:pStyle w:val="910"/>
        <w:ind w:left="0" w:firstLine="480"/>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val="en-US" w:eastAsia="zh-CN"/>
        </w:rPr>
        <w:t xml:space="preserve">4 </w:t>
      </w:r>
      <w:r>
        <w:rPr>
          <w:rFonts w:hint="eastAsia" w:ascii="宋体" w:hAnsi="宋体" w:eastAsia="宋体" w:cs="宋体"/>
          <w:color w:val="auto"/>
          <w:sz w:val="24"/>
          <w:szCs w:val="24"/>
        </w:rPr>
        <w:t xml:space="preserve">在预算金额范围内按照实际发生金额据实结算支付，若本合同履行期限内支付超过预算金额，本合同自动终止。</w:t>
      </w:r>
      <w:r/>
    </w:p>
    <w:p>
      <w:pPr>
        <w:pStyle w:val="91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五、质量标准和检验</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（一）质量标准</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5.1乙方所供应的一次性用品</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数量不得短缺，质量必须符合国家《</w:t>
      </w:r>
      <w:r>
        <w:rPr>
          <w:rFonts w:hint="eastAsia" w:ascii="宋体" w:hAnsi="宋体" w:eastAsia="宋体" w:cs="宋体"/>
          <w:color w:val="auto"/>
          <w:sz w:val="24"/>
          <w:szCs w:val="24"/>
          <w:highlight w:val="none"/>
          <w:lang w:eastAsia="zh-CN"/>
        </w:rPr>
        <w:t xml:space="preserve">中华人民共和国食品安全法</w:t>
      </w:r>
      <w:r>
        <w:rPr>
          <w:rFonts w:hint="eastAsia" w:ascii="宋体" w:hAnsi="宋体" w:eastAsia="宋体" w:cs="宋体"/>
          <w:color w:val="auto"/>
          <w:sz w:val="24"/>
          <w:szCs w:val="24"/>
          <w:highlight w:val="none"/>
        </w:rPr>
        <w:t xml:space="preserve">》等有关法律法规和《餐饮业和集体用餐配送单位卫生规范》等相关产品国家标准，特殊物品应符合行业内通用标准。所供</w:t>
      </w:r>
      <w:r>
        <w:rPr>
          <w:rFonts w:hint="eastAsia" w:ascii="宋体" w:hAnsi="宋体" w:eastAsia="宋体" w:cs="宋体"/>
          <w:color w:val="auto"/>
          <w:sz w:val="24"/>
          <w:szCs w:val="24"/>
          <w:highlight w:val="none"/>
          <w:lang w:val="en-US" w:eastAsia="zh-CN"/>
        </w:rPr>
        <w:t xml:space="preserve">产品</w:t>
      </w:r>
      <w:r>
        <w:rPr>
          <w:rFonts w:hint="eastAsia" w:ascii="宋体" w:hAnsi="宋体" w:eastAsia="宋体" w:cs="宋体"/>
          <w:color w:val="auto"/>
          <w:sz w:val="24"/>
          <w:szCs w:val="24"/>
          <w:highlight w:val="none"/>
        </w:rPr>
        <w:t xml:space="preserve">均符合《国家食品卫生标准》、《食品卫生法》和《动物检疫法》等相关规定。</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乙方提供的</w:t>
      </w:r>
      <w:r>
        <w:rPr>
          <w:rFonts w:hint="eastAsia" w:ascii="宋体" w:hAnsi="宋体" w:eastAsia="宋体" w:cs="宋体"/>
          <w:color w:val="auto"/>
          <w:sz w:val="24"/>
          <w:szCs w:val="24"/>
          <w:highlight w:val="none"/>
          <w:lang w:val="en-US" w:eastAsia="zh-CN"/>
        </w:rPr>
        <w:t xml:space="preserve">一次性用品外表无污渍，塑封完整</w:t>
      </w:r>
      <w:r>
        <w:rPr>
          <w:rFonts w:hint="eastAsia" w:ascii="宋体" w:hAnsi="宋体" w:eastAsia="宋体" w:cs="宋体"/>
          <w:color w:val="auto"/>
          <w:sz w:val="24"/>
          <w:szCs w:val="24"/>
          <w:highlight w:val="none"/>
        </w:rPr>
        <w:t xml:space="preserve">。严禁配送假冒、变质、过期的产品，不得弄虚作假或以次充好，对于不符合质量要求的物品甲方食堂有权要求乙方及时退货或换货，乙方必须无条件退换，由此产生的一切后果由乙方承担。</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乙方为满足质量标准提供的人员和车辆配备方案详见合同附件3。</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（二）验收检验</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甲方食堂每天对供应一次性用品的品名、规格、数量、单价和质量进行现场验收，以甲方食堂的验货数量为准，乙方每次随货附一式三份盖章的送货清单，供甲方食堂验货后签字确认，甲方食堂执一份，乙方执二份，作为送达、收货及合同费用计算的凭证。若乙方供应食品运输损坏率较高且影响甲方食堂正常使用，或原材料已验收入库但在甲方食堂使用的过程中发现配送商品不合格，甲方食堂有权要求乙方及时退换，并按合同约定要求乙方支付违约金，乙方必须无条件退换，由此产生的一切后果由乙方承担。</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5.5验收标准（验收要求、验收标准和程序）：见合同附件5。</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（三）供应时间（具体以甲方食堂要求为准）</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乙方每日必须按照甲方要求的时间将甲方食堂所需一次性用品送至指定地点进行验收，乙方如送货迟到超过半小时，甲方可扣乙方当天总货款的10%</w:t>
      </w:r>
      <w:r>
        <w:rPr>
          <w:rFonts w:hint="eastAsia" w:ascii="宋体" w:hAnsi="宋体" w:eastAsia="宋体" w:cs="宋体"/>
          <w:color w:val="auto"/>
          <w:sz w:val="24"/>
          <w:szCs w:val="24"/>
          <w:highlight w:val="none"/>
          <w:lang w:eastAsia="zh-CN"/>
        </w:rPr>
        <w:t xml:space="preserve">作为</w:t>
      </w:r>
      <w:r>
        <w:rPr>
          <w:rFonts w:hint="eastAsia" w:ascii="宋体" w:hAnsi="宋体" w:eastAsia="宋体" w:cs="宋体"/>
          <w:color w:val="auto"/>
          <w:sz w:val="24"/>
          <w:szCs w:val="24"/>
          <w:highlight w:val="none"/>
        </w:rPr>
        <w:t xml:space="preserve">违约金。因迟到一小时以上而造成甲方食堂无法正常供餐的，甲方有权拒收并从别处紧急采购，采购费用从乙方货款中扣除；如第二次发生类似情况，除采购费用从乙方货款中扣除外，并扣除结账货款5000元；如第三次发生类似情况，甲方有权单方面解除合同，并有权追究乙方相关经济、法律责任。遇有特殊任务或其他情况，应以甲方具体要求为准。</w:t>
      </w:r>
      <w:r/>
    </w:p>
    <w:p>
      <w:pPr>
        <w:pStyle w:val="910"/>
        <w:ind w:left="0"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如遇特殊情况，乙方要为甲方食堂提供紧急配送服务，接甲方电话通知后，</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小时内送达。乙方如送货迟到超过1小时，甲方可扣乙方货款的10%</w:t>
      </w:r>
      <w:r>
        <w:rPr>
          <w:rFonts w:hint="eastAsia" w:ascii="宋体" w:hAnsi="宋体" w:eastAsia="宋体" w:cs="宋体"/>
          <w:color w:val="auto"/>
          <w:sz w:val="24"/>
          <w:szCs w:val="24"/>
          <w:highlight w:val="none"/>
          <w:lang w:eastAsia="zh-CN"/>
        </w:rPr>
        <w:t xml:space="preserve">作为</w:t>
      </w:r>
      <w:r>
        <w:rPr>
          <w:rFonts w:hint="eastAsia" w:ascii="宋体" w:hAnsi="宋体" w:eastAsia="宋体" w:cs="宋体"/>
          <w:color w:val="auto"/>
          <w:sz w:val="24"/>
          <w:szCs w:val="24"/>
          <w:highlight w:val="none"/>
        </w:rPr>
        <w:t xml:space="preserve">违约金；因迟到2小时以上而造成甲方食堂无法正常供餐的，甲方有权拒收并从别处紧急采购，采购费用从乙方货款中扣除；如第二次发生类似情况，除采购费用从乙方货款中扣除外，并扣除结账货款5000元；如第三次发生类似情况，甲方有权单方面解除合同，并有权追究乙方相关经济、法律责任。遇有特殊任务或其他情况，应以甲方具体要求为准。</w:t>
      </w:r>
      <w:r/>
    </w:p>
    <w:p>
      <w:pPr>
        <w:pStyle w:val="91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 包装与标记</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商品（合同标的）包装具体要求：见《关于印发《商品包装政府采购需求标准（试行）》、《快递包装政府采购需求标准（试行）》的通知》（财办库〔2020〕123号）中《商品包装政府采购需求标准（试行）》。</w:t>
      </w:r>
      <w:r/>
    </w:p>
    <w:p>
      <w:pPr>
        <w:pStyle w:val="910"/>
        <w:ind w:left="0"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 快递包装具体要求：见《关于印发《商品包装政府采购需求标准（试行）》、《快递包装政府采购需求标准（试行）》的通知》（财办库〔2020〕123号）中《快递包装政府采购需求标准（试行）》。</w:t>
      </w:r>
      <w:r/>
    </w:p>
    <w:p>
      <w:pPr>
        <w:pStyle w:val="91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七、违约责任</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（一）甲方违约责任</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乙方按合同履约，甲方按合同约定支付食堂食材费用，甲方每逾期10天，甲方向乙方支付当次应支付食堂食材费用0.1%的违约金，但违约金的总数不超过当次应支付食堂食材费用的1%。</w:t>
      </w:r>
      <w:r/>
    </w:p>
    <w:p>
      <w:pPr>
        <w:pStyle w:val="910"/>
        <w:numPr>
          <w:ilvl w:val="0"/>
          <w:numId w:val="0"/>
        </w:num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乙方违约责任</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数量违约</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按照甲方要求的数量足额供应，如发现乙方存在主观故意或弄虚作假，第一次发现，扣除当日货款的10%；第二次发现，扣除当周货款的10%；上述两种情形，除扣除货款（违约性质）外，同时按照实际供应的数量结算款项；第三次发现，扣除当月货款的10%，并有权终止合同。</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质量违约</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甲方每月对乙方所供应商品随机抽取进行送检，送检品类及抽取次数由甲方决定。乙方应按照国家食品安全相关规定及甲方对菜品质量的要求进行送货。</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如发现不符合合同规定的货品，乙方应无条件收回所供应的货品并给予甲方书面答复说明原因，并在甲方要求的时间内更换好所需货品，由此造成的损失和影响由乙方负责。第一次验收不合格，甲方发出书面警告，第二次乙方按照5000元承担违约责任，甲方有权在当期付款中扣除。第三次甲方有权解除合同。</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留样与抽查送检：甲方将对每批次配送的货品进行留样保存，并每月随机抽样送检一次，送检费用由乙方承担。如有食品卫生安全监督部门或相关部门对货品进行检查，乙方须全力配合，不得找任何借口推脱。</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甲方若发现乙方向甲方提交的投标资料以及本合同所载内容有弄虚作假、隐瞒事实内容等情形的，甲方有权视情形单方解除本合同，乙方除应退还甲方已支付的合同款外，还应向甲方支付合同总金额20%的违约金。</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服务违约</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参照本合同“</w:t>
      </w:r>
      <w:r>
        <w:rPr>
          <w:rFonts w:hint="eastAsia" w:ascii="宋体" w:hAnsi="宋体" w:eastAsia="宋体" w:cs="宋体"/>
          <w:b/>
          <w:bCs/>
          <w:color w:val="auto"/>
          <w:sz w:val="24"/>
          <w:szCs w:val="24"/>
          <w:highlight w:val="none"/>
        </w:rPr>
        <w:t xml:space="preserve">质量标准和检验</w:t>
      </w:r>
      <w:r>
        <w:rPr>
          <w:rFonts w:hint="eastAsia" w:ascii="宋体" w:hAnsi="宋体" w:eastAsia="宋体" w:cs="宋体"/>
          <w:color w:val="auto"/>
          <w:sz w:val="24"/>
          <w:szCs w:val="24"/>
          <w:highlight w:val="none"/>
        </w:rPr>
        <w:t xml:space="preserve">”相关要求。</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保密违约</w:t>
      </w:r>
      <w:r/>
    </w:p>
    <w:p>
      <w:pPr>
        <w:pStyle w:val="910"/>
        <w:ind w:left="0"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乙方严格遵守各项保密规定，在配送期间应按照甲方管理规定约束自身行为；对甲方各类供应情况不得提供给任何其他单位或个人，否则甲方有权解除合同并按国家相关法律法规处理。</w:t>
      </w:r>
      <w:r/>
    </w:p>
    <w:p>
      <w:pPr>
        <w:pStyle w:val="91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八、</w:t>
      </w:r>
      <w:r>
        <w:rPr>
          <w:rFonts w:hint="eastAsia" w:ascii="宋体" w:hAnsi="宋体" w:eastAsia="宋体" w:cs="宋体"/>
          <w:color w:val="auto"/>
          <w:sz w:val="24"/>
          <w:szCs w:val="24"/>
          <w:highlight w:val="none"/>
        </w:rPr>
        <w:t xml:space="preserve"> 本合同在下列条件全部满足后生效，生效日期以下列条件全部满足的最晚日期为准： </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双方加盖公章或合同专用章； </w:t>
      </w:r>
      <w:r/>
    </w:p>
    <w:p>
      <w:pPr>
        <w:pStyle w:val="9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甲方收到乙方按政府采购合同金额（</w:t>
      </w:r>
      <w:r>
        <w:rPr>
          <w:rFonts w:hint="eastAsia" w:ascii="宋体" w:hAnsi="宋体" w:eastAsia="宋体" w:cs="宋体"/>
          <w:color w:val="auto"/>
          <w:sz w:val="24"/>
          <w:szCs w:val="24"/>
          <w:highlight w:val="none"/>
          <w:lang w:val="en-US" w:eastAsia="zh-CN"/>
        </w:rPr>
        <w:t xml:space="preserve">预算金额</w:t>
      </w:r>
      <w:r>
        <w:rPr>
          <w:rFonts w:hint="eastAsia" w:ascii="宋体" w:hAnsi="宋体" w:eastAsia="宋体" w:cs="宋体"/>
          <w:color w:val="auto"/>
          <w:sz w:val="24"/>
          <w:szCs w:val="24"/>
          <w:highlight w:val="none"/>
        </w:rPr>
        <w:t xml:space="preserve">）的10%提交的履约保证金。</w:t>
      </w:r>
      <w:r>
        <w:rPr>
          <w:rFonts w:hint="eastAsia" w:ascii="宋体" w:hAnsi="宋体" w:eastAsia="宋体" w:cs="宋体"/>
          <w:color w:val="auto"/>
          <w:sz w:val="24"/>
          <w:szCs w:val="24"/>
          <w:highlight w:val="none"/>
          <w:lang w:val="en-US" w:eastAsia="zh-CN"/>
        </w:rPr>
        <w:t xml:space="preserve">服务期满后退还，</w:t>
      </w:r>
      <w:r>
        <w:rPr>
          <w:rFonts w:hint="eastAsia" w:ascii="宋体" w:hAnsi="宋体" w:eastAsia="宋体" w:cs="宋体"/>
          <w:color w:val="auto"/>
          <w:sz w:val="24"/>
          <w:szCs w:val="24"/>
          <w:highlight w:val="none"/>
        </w:rPr>
        <w:t xml:space="preserve">履约保证金退还时不计利息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以支票、汇票、本票或者金融机构、担保机构出具的保函等非现金形式缴纳。</w:t>
      </w:r>
      <w:r/>
    </w:p>
    <w:p>
      <w:pPr>
        <w:pStyle w:val="91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九、</w:t>
      </w:r>
      <w:r>
        <w:rPr>
          <w:rFonts w:hint="eastAsia" w:ascii="宋体" w:hAnsi="宋体" w:eastAsia="宋体" w:cs="宋体"/>
          <w:color w:val="auto"/>
          <w:sz w:val="24"/>
          <w:szCs w:val="24"/>
          <w:highlight w:val="none"/>
        </w:rPr>
        <w:t xml:space="preserve">合同的双方当事人不得擅自变更、中止或者终止合同。 </w:t>
      </w:r>
      <w:r/>
    </w:p>
    <w:p>
      <w:pPr>
        <w:pStyle w:val="91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eastAsia="宋体" w:cs="宋体"/>
          <w:color w:val="auto"/>
          <w:sz w:val="24"/>
          <w:szCs w:val="24"/>
          <w:highlight w:val="none"/>
        </w:rPr>
        <w:t xml:space="preserve">双方约定，在履行合同过程中产生争议时，应通过友好协商解决，若协商不成可向甲方所在地人民法院提起诉讼。</w:t>
      </w:r>
      <w:r/>
    </w:p>
    <w:p>
      <w:pPr>
        <w:pStyle w:val="91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十一、</w:t>
      </w:r>
      <w:r>
        <w:rPr>
          <w:rFonts w:hint="eastAsia" w:ascii="宋体" w:hAnsi="宋体" w:eastAsia="宋体" w:cs="宋体"/>
          <w:color w:val="auto"/>
          <w:sz w:val="24"/>
          <w:szCs w:val="24"/>
          <w:highlight w:val="none"/>
        </w:rPr>
        <w:t xml:space="preserve">合同其他未尽事宜及与招标文件有矛盾之处，以招标文件[项目编号：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]为准。</w:t>
      </w:r>
      <w:r/>
    </w:p>
    <w:p>
      <w:pPr>
        <w:pStyle w:val="91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十二、</w:t>
      </w:r>
      <w:r>
        <w:rPr>
          <w:rFonts w:hint="eastAsia" w:ascii="宋体" w:hAnsi="宋体" w:eastAsia="宋体" w:cs="宋体"/>
          <w:color w:val="auto"/>
          <w:sz w:val="24"/>
          <w:szCs w:val="24"/>
          <w:highlight w:val="none"/>
        </w:rPr>
        <w:t xml:space="preserve">合同一式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份，具有同等法律效力，甲方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份，乙方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份。</w:t>
      </w:r>
      <w:r/>
    </w:p>
    <w:p>
      <w:pPr>
        <w:pStyle w:val="910"/>
        <w:contextualSpacing/>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十三、</w:t>
      </w:r>
      <w:r>
        <w:rPr>
          <w:rFonts w:hint="eastAsia" w:ascii="宋体" w:hAnsi="宋体" w:eastAsia="宋体" w:cs="宋体"/>
          <w:color w:val="auto"/>
          <w:sz w:val="24"/>
          <w:szCs w:val="24"/>
          <w:highlight w:val="none"/>
        </w:rPr>
        <w:t xml:space="preserve">按照《财政部关于做好政府采购信息公开工作的通知》（财库〔2015〕135号），甲方依据《保守国家秘密法》等法律制度规定确定本合同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部分涉及国家秘密，该涉及国家秘密部分不公告；甲方依据《反不正当竞争法》等法律制度的规定与乙方约定本合同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部分涉及商业秘密，该涉及商业秘密部分不公告。</w:t>
      </w:r>
      <w:r/>
    </w:p>
    <w:p>
      <w:pPr>
        <w:pStyle w:val="910"/>
        <w:contextualSpacing/>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910"/>
        <w:contextualSpacing/>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以下无正文</w:t>
      </w:r>
      <w:r>
        <w:rPr>
          <w:rFonts w:hint="eastAsia" w:ascii="宋体" w:hAnsi="宋体" w:eastAsia="宋体" w:cs="宋体"/>
          <w:color w:val="auto"/>
          <w:sz w:val="24"/>
          <w:szCs w:val="24"/>
          <w:highlight w:val="none"/>
          <w:lang w:eastAsia="zh-CN"/>
        </w:rPr>
        <w:t xml:space="preserve">）</w:t>
      </w:r>
      <w:r/>
    </w:p>
    <w:p>
      <w:pPr>
        <w:pStyle w:val="910"/>
        <w:contextualSpacing/>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0"/>
        <w:contextualSpacing/>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 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 </w:t>
      </w:r>
      <w:r/>
    </w:p>
    <w:p>
      <w:pPr>
        <w:pStyle w:val="910"/>
        <w:contextualSpacing/>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单位签章：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单位签章： </w:t>
      </w:r>
      <w:r/>
    </w:p>
    <w:p>
      <w:pPr>
        <w:pStyle w:val="910"/>
        <w:contextualSpacing/>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                                      单位地址：</w:t>
      </w:r>
      <w:r/>
    </w:p>
    <w:p>
      <w:pPr>
        <w:pStyle w:val="910"/>
        <w:contextualSpacing/>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开户银行：</w:t>
      </w:r>
      <w:r/>
    </w:p>
    <w:p>
      <w:pPr>
        <w:pStyle w:val="910"/>
        <w:contextualSpacing/>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银行账号</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银行账号</w:t>
      </w:r>
      <w:r>
        <w:rPr>
          <w:rFonts w:hint="eastAsia" w:ascii="宋体" w:hAnsi="宋体" w:eastAsia="宋体" w:cs="宋体"/>
          <w:color w:val="auto"/>
          <w:sz w:val="24"/>
          <w:szCs w:val="24"/>
          <w:highlight w:val="none"/>
        </w:rPr>
        <w:t xml:space="preserve">：</w:t>
      </w:r>
      <w:r/>
    </w:p>
    <w:p>
      <w:pPr>
        <w:pStyle w:val="910"/>
        <w:contextualSpacing/>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 系 人：                                      联 系 人：</w:t>
      </w:r>
      <w:r/>
    </w:p>
    <w:p>
      <w:pPr>
        <w:pStyle w:val="910"/>
        <w:contextualSpacing/>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w:t>
      </w:r>
      <w:r/>
    </w:p>
    <w:p>
      <w:pPr>
        <w:pStyle w:val="911"/>
        <w:ind w:left="0" w:firstLine="480"/>
        <w:keepLines w:val="0"/>
        <w:keepNext w:val="0"/>
        <w:pageBreakBefore w:val="0"/>
        <w:spacing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日期：   </w:t>
      </w:r>
      <w:r/>
    </w:p>
    <w:p>
      <w:pPr>
        <w:pStyle w:val="910"/>
        <w:jc w:val="center"/>
        <w:pageBreakBefore/>
        <w:spacing w:line="360" w:lineRule="auto"/>
        <w:rPr>
          <w:rFonts w:hint="eastAsia" w:ascii="宋体" w:hAnsi="宋体" w:cs="宋体"/>
          <w:b/>
          <w:bCs/>
          <w:color w:val="auto"/>
          <w:sz w:val="32"/>
          <w:szCs w:val="32"/>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b/>
          <w:bCs/>
          <w:color w:val="auto"/>
          <w:sz w:val="32"/>
          <w:szCs w:val="32"/>
          <w:highlight w:val="none"/>
        </w:rPr>
      </w:r>
      <w:r/>
    </w:p>
    <w:p>
      <w:pPr>
        <w:pStyle w:val="910"/>
        <w:jc w:val="center"/>
        <w:pageBreakBefore/>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合同附件</w:t>
      </w:r>
      <w:r/>
    </w:p>
    <w:p>
      <w:pPr>
        <w:pStyle w:val="910"/>
        <w:rPr>
          <w:rFonts w:ascii="宋体" w:hAnsi="宋体" w:cs="宋体"/>
          <w:color w:val="auto"/>
          <w:sz w:val="28"/>
          <w:szCs w:val="28"/>
          <w:highlight w:val="none"/>
        </w:rPr>
      </w:pPr>
      <w:r>
        <w:rPr>
          <w:rFonts w:ascii="宋体" w:hAnsi="宋体" w:cs="宋体"/>
          <w:color w:val="auto"/>
          <w:sz w:val="28"/>
          <w:szCs w:val="28"/>
          <w:highlight w:val="none"/>
        </w:rPr>
      </w:r>
      <w:r/>
    </w:p>
    <w:p>
      <w:pPr>
        <w:pStyle w:val="910"/>
        <w:contextualSpacing/>
        <w:spacing w:before="24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合同附件1：采购需求（见招标文件第六章《采购需求》）</w:t>
      </w:r>
      <w:r/>
    </w:p>
    <w:p>
      <w:pPr>
        <w:pStyle w:val="911"/>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合同附件2：人员和车辆配备要求（要求见招标文件第六章《采购需求》；内容详见乙方投标文件。）</w:t>
      </w:r>
      <w:r/>
    </w:p>
    <w:p>
      <w:pPr>
        <w:pStyle w:val="911"/>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合同附件3：验收标准（验收要求、验收标准和程序，见招标文件第六章《采购需求》）</w:t>
      </w:r>
      <w:r/>
    </w:p>
    <w:p>
      <w:pPr>
        <w:pStyle w:val="911"/>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合同附件4：廉洁购销合同</w:t>
      </w:r>
      <w:r/>
    </w:p>
    <w:p>
      <w:pPr>
        <w:pStyle w:val="910"/>
        <w:rPr>
          <w:rFonts w:ascii="宋体" w:hAnsi="宋体" w:cs="宋体"/>
          <w:color w:val="auto"/>
          <w:sz w:val="28"/>
          <w:szCs w:val="28"/>
          <w:highlight w:val="none"/>
        </w:rPr>
      </w:pPr>
      <w:r>
        <w:rPr>
          <w:rFonts w:ascii="宋体" w:hAnsi="宋体" w:cs="宋体"/>
          <w:color w:val="auto"/>
          <w:sz w:val="28"/>
          <w:szCs w:val="28"/>
          <w:highlight w:val="none"/>
        </w:rPr>
      </w:r>
      <w:r/>
    </w:p>
    <w:p>
      <w:pPr>
        <w:pStyle w:val="910"/>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color w:val="auto"/>
          <w:sz w:val="28"/>
          <w:szCs w:val="28"/>
          <w:highlight w:val="none"/>
        </w:rPr>
      </w:pPr>
      <w:r>
        <w:rPr>
          <w:rFonts w:ascii="宋体" w:hAnsi="宋体" w:cs="宋体"/>
          <w:color w:val="auto"/>
          <w:sz w:val="28"/>
          <w:szCs w:val="28"/>
          <w:highlight w:val="none"/>
        </w:rPr>
      </w:r>
      <w:r/>
    </w:p>
    <w:p>
      <w:pPr>
        <w:pStyle w:val="911"/>
        <w:spacing w:line="520" w:lineRule="exact"/>
        <w:rPr>
          <w:rFonts w:ascii="宋体" w:hAnsi="宋体" w:eastAsia="宋体" w:cs="宋体"/>
          <w:color w:val="auto"/>
          <w:sz w:val="28"/>
          <w:szCs w:val="28"/>
          <w:highlight w:val="none"/>
        </w:rPr>
      </w:pPr>
      <w:r>
        <w:rPr>
          <w:rFonts w:ascii="宋体" w:hAnsi="宋体" w:eastAsia="宋体" w:cs="宋体"/>
          <w:color w:val="auto"/>
          <w:sz w:val="28"/>
          <w:szCs w:val="28"/>
          <w:highlight w:val="none"/>
        </w:rPr>
      </w:r>
      <w:r/>
    </w:p>
    <w:p>
      <w:pPr>
        <w:pStyle w:val="910"/>
        <w:spacing w:line="520" w:lineRule="exact"/>
        <w:rPr>
          <w:rFonts w:ascii="宋体" w:hAnsi="宋体" w:cs="宋体"/>
          <w:color w:val="auto"/>
          <w:sz w:val="28"/>
          <w:szCs w:val="28"/>
          <w:highlight w:val="none"/>
        </w:rPr>
      </w:pPr>
      <w:r>
        <w:rPr>
          <w:rFonts w:ascii="宋体" w:hAnsi="宋体" w:cs="宋体"/>
          <w:color w:val="auto"/>
          <w:sz w:val="28"/>
          <w:szCs w:val="28"/>
          <w:highlight w:val="none"/>
        </w:rPr>
      </w:r>
      <w:r/>
    </w:p>
    <w:p>
      <w:pPr>
        <w:pStyle w:val="911"/>
        <w:spacing w:line="520" w:lineRule="exact"/>
        <w:rPr>
          <w:rFonts w:ascii="宋体" w:hAnsi="宋体" w:eastAsia="宋体" w:cs="宋体"/>
          <w:color w:val="auto"/>
          <w:sz w:val="28"/>
          <w:szCs w:val="28"/>
          <w:highlight w:val="none"/>
        </w:rPr>
      </w:pPr>
      <w:r>
        <w:rPr>
          <w:rFonts w:ascii="宋体" w:hAnsi="宋体" w:eastAsia="宋体" w:cs="宋体"/>
          <w:color w:val="auto"/>
          <w:sz w:val="28"/>
          <w:szCs w:val="28"/>
          <w:highlight w:val="none"/>
        </w:rPr>
      </w:r>
      <w:r/>
    </w:p>
    <w:p>
      <w:pPr>
        <w:pStyle w:val="910"/>
        <w:contextualSpacing/>
        <w:spacing w:before="240" w:line="24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br w:type="page" w:clear="all"/>
      </w:r>
      <w:r>
        <w:rPr>
          <w:rFonts w:hint="eastAsia" w:ascii="宋体" w:hAnsi="宋体" w:cs="宋体"/>
          <w:color w:val="auto"/>
          <w:sz w:val="28"/>
          <w:szCs w:val="28"/>
          <w:highlight w:val="none"/>
        </w:rPr>
        <w:t xml:space="preserve">合同附件</w:t>
      </w:r>
      <w:r>
        <w:rPr>
          <w:rFonts w:hint="eastAsia" w:ascii="宋体" w:hAnsi="宋体" w:cs="宋体"/>
          <w:color w:val="auto"/>
          <w:sz w:val="28"/>
          <w:szCs w:val="28"/>
          <w:highlight w:val="none"/>
          <w:lang w:val="en-US" w:eastAsia="zh-CN"/>
        </w:rPr>
        <w:t xml:space="preserve">3</w:t>
      </w:r>
      <w:r/>
    </w:p>
    <w:p>
      <w:pPr>
        <w:pStyle w:val="910"/>
        <w:jc w:val="center"/>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验收标准（验收要求、验收标准和程序）</w:t>
      </w:r>
      <w:r/>
    </w:p>
    <w:p>
      <w:pPr>
        <w:pStyle w:val="910"/>
        <w:contextualSpacing/>
        <w:spacing w:before="240" w:line="520" w:lineRule="exact"/>
        <w:rPr>
          <w:rFonts w:ascii="宋体" w:hAnsi="宋体" w:cs="宋体"/>
          <w:color w:val="auto"/>
          <w:sz w:val="28"/>
          <w:szCs w:val="28"/>
          <w:highlight w:val="none"/>
        </w:rPr>
      </w:pPr>
      <w:r>
        <w:rPr>
          <w:rFonts w:ascii="宋体" w:hAnsi="宋体" w:cs="宋体"/>
          <w:color w:val="auto"/>
          <w:sz w:val="28"/>
          <w:szCs w:val="28"/>
          <w:highlight w:val="none"/>
        </w:rPr>
      </w:r>
      <w:r/>
    </w:p>
    <w:p>
      <w:pPr>
        <w:pStyle w:val="910"/>
        <w:contextualSpacing/>
        <w:spacing w:before="24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甲方：</w:t>
      </w:r>
      <w:r/>
    </w:p>
    <w:p>
      <w:pPr>
        <w:pStyle w:val="910"/>
        <w:contextualSpacing/>
        <w:spacing w:before="24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w:t>
      </w:r>
      <w:r/>
    </w:p>
    <w:p>
      <w:pPr>
        <w:pStyle w:val="910"/>
        <w:contextualSpacing/>
        <w:spacing w:before="24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合同编号：</w:t>
      </w:r>
      <w:r/>
    </w:p>
    <w:p>
      <w:pPr>
        <w:pStyle w:val="910"/>
        <w:contextualSpacing/>
        <w:spacing w:before="24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p>
      <w:pPr>
        <w:pStyle w:val="910"/>
        <w:contextualSpacing/>
        <w:spacing w:before="24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签订地点：</w:t>
      </w:r>
      <w:r/>
    </w:p>
    <w:p>
      <w:pPr>
        <w:pStyle w:val="910"/>
        <w:contextualSpacing/>
        <w:spacing w:before="240"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91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91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验收标准：见本合同“五、质量标准和检验”。</w:t>
      </w:r>
      <w:r/>
    </w:p>
    <w:p>
      <w:pPr>
        <w:pStyle w:val="91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验收要求、验收程序：乙方提出书面验收要求，甲方接到书面验收要求后5个工作日内出具验收书，如乙方对验收书有异议，在接到验收书后7个工作日内向甲方书面提出。</w:t>
      </w:r>
      <w:r/>
    </w:p>
    <w:p>
      <w:pPr>
        <w:pStyle w:val="910"/>
        <w:contextualSpacing/>
        <w:spacing w:before="240" w:line="520" w:lineRule="exact"/>
        <w:rPr>
          <w:rFonts w:ascii="宋体" w:hAnsi="宋体" w:cs="宋体"/>
          <w:color w:val="auto"/>
          <w:sz w:val="28"/>
          <w:szCs w:val="28"/>
          <w:highlight w:val="none"/>
        </w:rPr>
      </w:pPr>
      <w:r>
        <w:rPr>
          <w:rFonts w:ascii="宋体" w:hAnsi="宋体" w:cs="宋体"/>
          <w:color w:val="auto"/>
          <w:sz w:val="28"/>
          <w:szCs w:val="28"/>
          <w:highlight w:val="none"/>
        </w:rPr>
      </w:r>
      <w:r/>
    </w:p>
    <w:p>
      <w:pPr>
        <w:pStyle w:val="910"/>
        <w:contextualSpacing/>
        <w:spacing w:before="240"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                                                               </w:t>
      </w:r>
      <w:r/>
    </w:p>
    <w:p>
      <w:pPr>
        <w:pStyle w:val="91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甲   方            乙   方 </w:t>
      </w:r>
      <w:r/>
    </w:p>
    <w:p>
      <w:pPr>
        <w:pStyle w:val="91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单位签章： </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                单位签章： </w:t>
      </w:r>
      <w:r/>
    </w:p>
    <w:p>
      <w:pPr>
        <w:pStyle w:val="910"/>
        <w:contextualSpacing/>
        <w:spacing w:before="24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日期：                        日期：</w:t>
      </w:r>
      <w:r/>
    </w:p>
    <w:p>
      <w:pPr>
        <w:pStyle w:val="910"/>
        <w:contextualSpacing/>
        <w:spacing w:before="240" w:line="520" w:lineRule="exact"/>
        <w:rPr>
          <w:rFonts w:ascii="宋体" w:hAnsi="宋体" w:cs="宋体"/>
          <w:color w:val="auto"/>
          <w:sz w:val="28"/>
          <w:szCs w:val="28"/>
          <w:highlight w:val="none"/>
        </w:rPr>
      </w:pPr>
      <w:r>
        <w:rPr>
          <w:rFonts w:ascii="宋体" w:hAnsi="宋体" w:cs="宋体"/>
          <w:color w:val="auto"/>
          <w:sz w:val="28"/>
          <w:szCs w:val="28"/>
          <w:highlight w:val="none"/>
        </w:rPr>
      </w:r>
      <w:r/>
    </w:p>
    <w:p>
      <w:pPr>
        <w:pStyle w:val="910"/>
        <w:contextualSpacing/>
        <w:spacing w:before="240" w:line="520" w:lineRule="exact"/>
        <w:rPr>
          <w:rFonts w:ascii="宋体" w:hAnsi="宋体" w:cs="宋体"/>
          <w:color w:val="auto"/>
          <w:sz w:val="28"/>
          <w:szCs w:val="28"/>
          <w:highlight w:val="none"/>
        </w:rPr>
      </w:pPr>
      <w:r>
        <w:rPr>
          <w:rFonts w:ascii="宋体" w:hAnsi="宋体" w:cs="宋体"/>
          <w:color w:val="auto"/>
          <w:sz w:val="28"/>
          <w:szCs w:val="28"/>
          <w:highlight w:val="none"/>
        </w:rPr>
      </w:r>
      <w:r/>
    </w:p>
    <w:p>
      <w:pPr>
        <w:pStyle w:val="910"/>
        <w:contextualSpacing/>
        <w:spacing w:before="240" w:line="520" w:lineRule="exact"/>
        <w:rPr>
          <w:rFonts w:ascii="宋体" w:hAnsi="宋体" w:cs="宋体"/>
          <w:color w:val="auto"/>
          <w:sz w:val="28"/>
          <w:szCs w:val="28"/>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ascii="宋体" w:hAnsi="宋体" w:cs="宋体"/>
          <w:color w:val="auto"/>
          <w:sz w:val="28"/>
          <w:szCs w:val="28"/>
          <w:highlight w:val="none"/>
        </w:rPr>
      </w:r>
      <w:r/>
    </w:p>
    <w:p>
      <w:pPr>
        <w:pStyle w:val="910"/>
        <w:contextualSpacing/>
        <w:spacing w:before="240" w:line="240" w:lineRule="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合同附件</w:t>
      </w:r>
      <w:r>
        <w:rPr>
          <w:rFonts w:hint="eastAsia" w:ascii="宋体" w:hAnsi="宋体" w:cs="宋体"/>
          <w:color w:val="auto"/>
          <w:sz w:val="28"/>
          <w:szCs w:val="28"/>
          <w:highlight w:val="none"/>
          <w:lang w:val="en-US" w:eastAsia="zh-CN"/>
        </w:rPr>
        <w:t xml:space="preserve">4</w:t>
      </w:r>
      <w:r/>
    </w:p>
    <w:p>
      <w:pPr>
        <w:jc w:val="center"/>
        <w:keepLines w:val="0"/>
        <w:keepNext w:val="0"/>
        <w:pageBreakBefore w:val="0"/>
        <w:spacing w:line="400" w:lineRule="exact"/>
        <w:widowControl w:val="off"/>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keepLines w:val="0"/>
        <w:keepNext w:val="0"/>
        <w:pageBreakBefore w:val="0"/>
        <w:spacing w:line="400" w:lineRule="exact"/>
        <w:widowControl w:val="off"/>
        <w:rPr>
          <w:rFonts w:hint="eastAsia" w:ascii="宋体" w:hAnsi="宋体" w:eastAsia="宋体" w:cs="宋体"/>
          <w:b/>
          <w:bCs/>
          <w:color w:val="auto"/>
          <w:sz w:val="36"/>
          <w:szCs w:val="36"/>
        </w:rPr>
      </w:pPr>
      <w:r>
        <w:rPr>
          <w:rFonts w:hint="eastAsia" w:ascii="宋体" w:hAnsi="宋体" w:eastAsia="宋体" w:cs="宋体"/>
          <w:b/>
          <w:bCs/>
          <w:color w:val="auto"/>
          <w:sz w:val="36"/>
          <w:szCs w:val="36"/>
        </w:rPr>
        <w:t xml:space="preserve">徐州市</w:t>
      </w:r>
      <w:r>
        <w:rPr>
          <w:rFonts w:hint="eastAsia" w:ascii="宋体" w:hAnsi="宋体" w:eastAsia="宋体" w:cs="宋体"/>
          <w:b/>
          <w:bCs/>
          <w:color w:val="auto"/>
          <w:sz w:val="36"/>
          <w:szCs w:val="36"/>
          <w:lang w:val="en-US" w:eastAsia="zh-CN"/>
        </w:rPr>
        <w:t xml:space="preserve">中心</w:t>
      </w:r>
      <w:r>
        <w:rPr>
          <w:rFonts w:hint="eastAsia" w:ascii="宋体" w:hAnsi="宋体" w:eastAsia="宋体" w:cs="宋体"/>
          <w:b/>
          <w:bCs/>
          <w:color w:val="auto"/>
          <w:sz w:val="36"/>
          <w:szCs w:val="36"/>
        </w:rPr>
        <w:t xml:space="preserve">医院廉洁购销合同</w:t>
      </w:r>
      <w:r/>
    </w:p>
    <w:p>
      <w:pPr>
        <w:keepLines w:val="0"/>
        <w:keepNext w:val="0"/>
        <w:pageBreakBefore w:val="0"/>
        <w:spacing w:line="40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keepLines w:val="0"/>
        <w:keepNext w:val="0"/>
        <w:pageBreakBefore w:val="0"/>
        <w:spacing w:line="40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甲方：</w:t>
      </w:r>
      <w:r/>
    </w:p>
    <w:p>
      <w:pPr>
        <w:keepLines w:val="0"/>
        <w:keepNext w:val="0"/>
        <w:pageBreakBefore w:val="0"/>
        <w:spacing w:line="40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乙方：</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为进一步加强医疗卫生行风建设，规范医疗机构购销行为，有效防范商业贿赂行为，营造公平交易、诚实守信的购销环境，经甲、乙双方协商，同意签订本合同，并共同遵守：</w:t>
      </w:r>
      <w:r/>
    </w:p>
    <w:p>
      <w:pPr>
        <w:keepLines w:val="0"/>
        <w:keepNext w:val="0"/>
        <w:pageBreakBefore w:val="0"/>
        <w:spacing w:line="40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一、甲乙双方按照《</w:t>
      </w:r>
      <w:r>
        <w:rPr>
          <w:rFonts w:hint="eastAsia" w:ascii="宋体" w:hAnsi="宋体" w:cs="宋体"/>
          <w:b w:val="0"/>
          <w:bCs w:val="0"/>
          <w:color w:val="auto"/>
          <w:sz w:val="24"/>
          <w:szCs w:val="24"/>
          <w:lang w:val="en-US" w:eastAsia="zh-CN"/>
        </w:rPr>
        <w:t xml:space="preserve">中华人民共和国民法典</w:t>
      </w:r>
      <w:r>
        <w:rPr>
          <w:rFonts w:hint="eastAsia" w:ascii="宋体" w:hAnsi="宋体" w:eastAsia="宋体" w:cs="宋体"/>
          <w:b w:val="0"/>
          <w:bCs w:val="0"/>
          <w:color w:val="auto"/>
          <w:sz w:val="24"/>
          <w:szCs w:val="24"/>
        </w:rPr>
        <w:t xml:space="preserve">》及购销合同约定购销</w:t>
      </w:r>
      <w:r>
        <w:rPr>
          <w:rFonts w:hint="eastAsia" w:ascii="宋体" w:hAnsi="宋体" w:cs="宋体"/>
          <w:b w:val="0"/>
          <w:bCs w:val="0"/>
          <w:color w:val="auto"/>
          <w:sz w:val="24"/>
          <w:szCs w:val="24"/>
          <w:lang w:val="en-US" w:eastAsia="zh-CN"/>
        </w:rPr>
        <w:t xml:space="preserve">百货、果蔬</w:t>
      </w:r>
      <w:r>
        <w:rPr>
          <w:rFonts w:hint="eastAsia" w:ascii="宋体" w:hAnsi="宋体" w:eastAsia="宋体" w:cs="宋体"/>
          <w:b w:val="0"/>
          <w:bCs w:val="0"/>
          <w:color w:val="auto"/>
          <w:sz w:val="24"/>
          <w:szCs w:val="24"/>
        </w:rPr>
        <w:t xml:space="preserve">等</w:t>
      </w:r>
      <w:r>
        <w:rPr>
          <w:rFonts w:hint="eastAsia" w:ascii="宋体" w:hAnsi="宋体" w:cs="宋体"/>
          <w:b w:val="0"/>
          <w:bCs w:val="0"/>
          <w:color w:val="auto"/>
          <w:sz w:val="24"/>
          <w:szCs w:val="24"/>
          <w:lang w:val="en-US" w:eastAsia="zh-CN"/>
        </w:rPr>
        <w:t xml:space="preserve">货品</w:t>
      </w:r>
      <w:r>
        <w:rPr>
          <w:rFonts w:hint="eastAsia" w:ascii="宋体" w:hAnsi="宋体" w:eastAsia="宋体" w:cs="宋体"/>
          <w:b w:val="0"/>
          <w:bCs w:val="0"/>
          <w:color w:val="auto"/>
          <w:sz w:val="24"/>
          <w:szCs w:val="24"/>
        </w:rPr>
        <w:t xml:space="preserve">。</w:t>
      </w:r>
      <w:r/>
    </w:p>
    <w:p>
      <w:pPr>
        <w:keepLines w:val="0"/>
        <w:keepNext w:val="0"/>
        <w:pageBreakBefore w:val="0"/>
        <w:spacing w:line="40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二、甲方应当严格执行购销合同验收、入库制度，对采购产品及发票进行查验，不得违反有关规定合同外采购、违价采购或从非规定渠道采购。</w:t>
      </w:r>
      <w:r/>
    </w:p>
    <w:p>
      <w:pPr>
        <w:keepLines w:val="0"/>
        <w:keepNext w:val="0"/>
        <w:pageBreakBefore w:val="0"/>
        <w:spacing w:line="40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keepLines w:val="0"/>
        <w:keepNext w:val="0"/>
        <w:pageBreakBefore w:val="0"/>
        <w:spacing w:line="40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五、乙方不得以回扣、宴请等方式影响甲方工作人员采购的选择权，不得在学术活动中提供旅游、超标准支付食宿费用。</w:t>
      </w:r>
      <w:r/>
    </w:p>
    <w:p>
      <w:pPr>
        <w:keepLines w:val="0"/>
        <w:keepNext w:val="0"/>
        <w:pageBreakBefore w:val="0"/>
        <w:spacing w:line="40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六、乙方指定</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rPr>
        <w:t xml:space="preserve">作为销售代表洽谈业务。销售代表必须在工作时间到甲方指定地点联系商谈，不得借故到甲方相关领导、部门负责人及相关工作人员家中访谈并提供任何好处费。</w:t>
      </w:r>
      <w:r/>
    </w:p>
    <w:p>
      <w:pPr>
        <w:keepLines w:val="0"/>
        <w:keepNext w:val="0"/>
        <w:pageBreakBefore w:val="0"/>
        <w:spacing w:line="40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七、乙方如违反本合同，一经发现，甲方有权终止购销合同，并向有关卫生计生行政部门报告。</w:t>
      </w:r>
      <w:r/>
    </w:p>
    <w:p>
      <w:pPr>
        <w:keepLines w:val="0"/>
        <w:keepNext w:val="0"/>
        <w:pageBreakBefore w:val="0"/>
        <w:spacing w:line="40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八、本合同作为购销合同的重要组成部分，与购销合同一并执行，具有同等的法律效力。</w:t>
      </w:r>
      <w:r/>
    </w:p>
    <w:p>
      <w:pPr>
        <w:keepLines w:val="0"/>
        <w:keepNext w:val="0"/>
        <w:pageBreakBefore w:val="0"/>
        <w:spacing w:line="40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九、本合同一式三份，甲、乙双方各执一份，甲方纪检监察部门（基层医疗卫生机构上报上级卫生计生行政部门）执一份，并从签订之日起生效。</w:t>
      </w:r>
      <w:r/>
    </w:p>
    <w:p>
      <w:pPr>
        <w:keepLines w:val="0"/>
        <w:keepNext w:val="0"/>
        <w:pageBreakBefore w:val="0"/>
        <w:spacing w:line="40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keepLines w:val="0"/>
        <w:keepNext w:val="0"/>
        <w:pageBreakBefore w:val="0"/>
        <w:spacing w:line="40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甲方（盖章）：</w:t>
      </w:r>
      <w:r>
        <w:rPr>
          <w:rFonts w:hint="eastAsia" w:ascii="宋体" w:hAnsi="宋体" w:eastAsia="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rPr>
        <w:t xml:space="preserve">  </w:t>
      </w:r>
      <w:r>
        <w:rPr>
          <w:rFonts w:hint="eastAsia" w:ascii="宋体" w:hAnsi="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rPr>
        <w:t xml:space="preserve">乙方（盖章）：</w:t>
      </w:r>
      <w:r/>
    </w:p>
    <w:p>
      <w:pPr>
        <w:keepLines w:val="0"/>
        <w:keepNext w:val="0"/>
        <w:pageBreakBefore w:val="0"/>
        <w:spacing w:line="40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法定代表人（负责人）：          </w:t>
      </w:r>
      <w:r>
        <w:rPr>
          <w:rFonts w:hint="eastAsia" w:ascii="宋体" w:hAnsi="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rPr>
        <w:t xml:space="preserve">法定代表人（负责人）：</w:t>
      </w:r>
      <w:r/>
    </w:p>
    <w:p>
      <w:pPr>
        <w:keepLines w:val="0"/>
        <w:keepNext w:val="0"/>
        <w:pageBreakBefore w:val="0"/>
        <w:spacing w:line="40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经办人签名：                   </w:t>
      </w:r>
      <w:r>
        <w:rPr>
          <w:rFonts w:hint="eastAsia" w:ascii="宋体" w:hAnsi="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rPr>
        <w:t xml:space="preserve">经办人签名：</w:t>
      </w:r>
      <w:r/>
    </w:p>
    <w:p>
      <w:pPr>
        <w:keepLines w:val="0"/>
        <w:keepNext w:val="0"/>
        <w:pageBreakBefore w:val="0"/>
        <w:spacing w:line="400" w:lineRule="exact"/>
        <w:widowControl w:val="off"/>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日期：  </w:t>
      </w:r>
      <w:r>
        <w:rPr>
          <w:rFonts w:hint="eastAsia" w:ascii="宋体" w:hAnsi="宋体" w:eastAsia="宋体" w:cs="宋体"/>
          <w:b w:val="0"/>
          <w:bCs w:val="0"/>
          <w:color w:val="auto"/>
          <w:sz w:val="24"/>
          <w:szCs w:val="24"/>
        </w:rPr>
        <w:t xml:space="preserve">年</w:t>
      </w:r>
      <w:r>
        <w:rPr>
          <w:rFonts w:hint="eastAsia" w:ascii="宋体" w:hAnsi="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rPr>
        <w:t xml:space="preserve">月</w:t>
      </w:r>
      <w:r>
        <w:rPr>
          <w:rFonts w:hint="eastAsia" w:ascii="宋体" w:hAnsi="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rPr>
        <w:t xml:space="preserve">日                   </w:t>
      </w:r>
      <w:r>
        <w:rPr>
          <w:rFonts w:hint="eastAsia" w:ascii="宋体" w:hAnsi="宋体" w:cs="宋体"/>
          <w:b w:val="0"/>
          <w:bCs w:val="0"/>
          <w:color w:val="auto"/>
          <w:sz w:val="24"/>
          <w:szCs w:val="24"/>
          <w:lang w:val="en-US" w:eastAsia="zh-CN"/>
        </w:rPr>
        <w:t xml:space="preserve">日期：  </w:t>
      </w:r>
      <w:r>
        <w:rPr>
          <w:rFonts w:hint="eastAsia" w:ascii="宋体" w:hAnsi="宋体" w:eastAsia="宋体" w:cs="宋体"/>
          <w:b w:val="0"/>
          <w:bCs w:val="0"/>
          <w:color w:val="auto"/>
          <w:sz w:val="24"/>
          <w:szCs w:val="24"/>
        </w:rPr>
        <w:t xml:space="preserve">年</w:t>
      </w:r>
      <w:r>
        <w:rPr>
          <w:rFonts w:hint="eastAsia" w:ascii="宋体" w:hAnsi="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rPr>
        <w:t xml:space="preserve">月</w:t>
      </w:r>
      <w:r>
        <w:rPr>
          <w:rFonts w:hint="eastAsia" w:ascii="宋体" w:hAnsi="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rPr>
        <w:t xml:space="preserve">日</w:t>
      </w:r>
      <w:r/>
    </w:p>
    <w:p>
      <w:pPr>
        <w:jc w:val="center"/>
        <w:spacing w:line="360" w:lineRule="auto"/>
        <w:rPr>
          <w:rFonts w:hint="eastAsia" w:ascii="宋体" w:hAnsi="宋体" w:cs="宋体"/>
          <w:b/>
          <w:color w:val="auto"/>
          <w:sz w:val="32"/>
          <w:szCs w:val="32"/>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b/>
          <w:color w:val="auto"/>
          <w:sz w:val="32"/>
          <w:szCs w:val="32"/>
          <w:highlight w:val="none"/>
        </w:rPr>
      </w:r>
      <w:r/>
    </w:p>
    <w:p>
      <w:pPr>
        <w:jc w:val="center"/>
        <w:spacing w:line="360" w:lineRule="auto"/>
        <w:rPr>
          <w:rFonts w:ascii="宋体" w:hAnsi="宋体" w:cs="宋体"/>
          <w:color w:val="auto"/>
          <w:sz w:val="32"/>
          <w:szCs w:val="32"/>
          <w:highlight w:val="none"/>
        </w:rPr>
      </w:pPr>
      <w:r>
        <w:rPr>
          <w:rFonts w:hint="eastAsia" w:ascii="宋体" w:hAnsi="宋体" w:cs="宋体"/>
          <w:b/>
          <w:color w:val="auto"/>
          <w:sz w:val="32"/>
          <w:szCs w:val="32"/>
          <w:highlight w:val="none"/>
        </w:rPr>
        <w:t xml:space="preserve">第六章 采购需求</w:t>
      </w:r>
      <w:bookmarkStart w:id="0" w:name="_Toc324452802"/>
      <w:r/>
      <w:bookmarkEnd w:id="0"/>
      <w:r/>
      <w:bookmarkStart w:id="1" w:name="_Toc322457054"/>
      <w:r/>
      <w:bookmarkEnd w:id="1"/>
      <w:r/>
      <w:r/>
    </w:p>
    <w:p>
      <w:pPr>
        <w:keepLines w:val="0"/>
        <w:keepNext w:val="0"/>
        <w:pageBreakBefore w:val="0"/>
        <w:spacing w:line="360" w:lineRule="auto"/>
        <w:widowControl w:val="off"/>
        <w:tabs>
          <w:tab w:val="left" w:pos="0"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一、</w:t>
      </w:r>
      <w:r>
        <w:rPr>
          <w:rFonts w:hint="eastAsia" w:ascii="宋体" w:hAnsi="宋体" w:eastAsia="宋体" w:cs="宋体"/>
          <w:b/>
          <w:color w:val="auto"/>
          <w:sz w:val="24"/>
          <w:szCs w:val="24"/>
          <w:highlight w:val="none"/>
          <w:lang w:val="en-US" w:eastAsia="zh-CN"/>
        </w:rPr>
        <w:t xml:space="preserve">项目</w:t>
      </w:r>
      <w:r>
        <w:rPr>
          <w:rFonts w:hint="eastAsia" w:ascii="宋体" w:hAnsi="宋体" w:cs="宋体"/>
          <w:b/>
          <w:color w:val="auto"/>
          <w:sz w:val="24"/>
          <w:szCs w:val="24"/>
          <w:highlight w:val="none"/>
          <w:lang w:val="en-US" w:eastAsia="zh-CN"/>
        </w:rPr>
        <w:t xml:space="preserve">说明：</w:t>
      </w:r>
      <w:r/>
    </w:p>
    <w:p>
      <w:pPr>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（一）采购人：</w:t>
      </w:r>
      <w:r>
        <w:rPr>
          <w:rFonts w:hint="eastAsia" w:ascii="宋体" w:hAnsi="宋体" w:eastAsia="宋体" w:cs="宋体"/>
          <w:color w:val="auto"/>
          <w:sz w:val="24"/>
          <w:szCs w:val="24"/>
          <w:highlight w:val="none"/>
          <w:lang w:eastAsia="zh-CN"/>
        </w:rPr>
        <w:t xml:space="preserve">徐州市中心医院</w:t>
      </w:r>
      <w:r>
        <w:rPr>
          <w:rFonts w:hint="eastAsia" w:ascii="宋体" w:hAnsi="宋体" w:cs="宋体"/>
          <w:color w:val="auto"/>
          <w:sz w:val="24"/>
          <w:szCs w:val="24"/>
          <w:highlight w:val="none"/>
          <w:lang w:eastAsia="zh-CN"/>
        </w:rPr>
        <w:t xml:space="preserve">。</w:t>
      </w:r>
      <w:r/>
    </w:p>
    <w:p>
      <w:pPr>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（二）采购项目名称：</w:t>
      </w:r>
      <w:r>
        <w:rPr>
          <w:rFonts w:hint="eastAsia" w:ascii="宋体" w:hAnsi="宋体" w:eastAsia="宋体" w:cs="宋体"/>
          <w:color w:val="auto"/>
          <w:sz w:val="24"/>
          <w:szCs w:val="24"/>
          <w:highlight w:val="none"/>
          <w:lang w:eastAsia="zh-CN"/>
        </w:rPr>
        <w:t xml:space="preserve">医院食堂各类食材及用品采购</w:t>
      </w:r>
      <w:r>
        <w:rPr>
          <w:rFonts w:hint="eastAsia" w:ascii="宋体" w:hAnsi="宋体" w:cs="宋体"/>
          <w:color w:val="auto"/>
          <w:sz w:val="24"/>
          <w:szCs w:val="24"/>
          <w:highlight w:val="none"/>
          <w:lang w:eastAsia="zh-CN"/>
        </w:rPr>
        <w:t xml:space="preserve">。</w:t>
      </w:r>
      <w:r/>
    </w:p>
    <w:p>
      <w:pPr>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（三）采购标的：</w:t>
      </w:r>
      <w:r>
        <w:rPr>
          <w:rFonts w:hint="eastAsia" w:ascii="宋体" w:hAnsi="宋体" w:eastAsia="宋体" w:cs="宋体"/>
          <w:color w:val="auto"/>
          <w:sz w:val="24"/>
          <w:szCs w:val="24"/>
          <w:highlight w:val="none"/>
          <w:lang w:eastAsia="zh-CN"/>
        </w:rPr>
        <w:t xml:space="preserve">医院食堂各类食材及用品采购</w:t>
      </w:r>
      <w:r>
        <w:rPr>
          <w:rFonts w:hint="eastAsia" w:ascii="宋体" w:hAnsi="宋体" w:cs="宋体"/>
          <w:color w:val="auto"/>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医院食堂各类食材及用品采购</w:t>
      </w:r>
      <w:r>
        <w:rPr>
          <w:rFonts w:hint="eastAsia" w:ascii="宋体" w:hAnsi="宋体" w:eastAsia="宋体" w:cs="宋体"/>
          <w:color w:val="auto"/>
          <w:sz w:val="24"/>
          <w:szCs w:val="24"/>
          <w:highlight w:val="none"/>
        </w:rPr>
        <w:t xml:space="preserve">项目对应的中小企业划分标准所属行业为</w:t>
      </w:r>
      <w:r>
        <w:rPr>
          <w:rFonts w:hint="eastAsia" w:ascii="宋体" w:hAnsi="宋体" w:eastAsia="宋体" w:cs="宋体"/>
          <w:b/>
          <w:bCs/>
          <w:color w:val="auto"/>
          <w:sz w:val="24"/>
          <w:szCs w:val="24"/>
          <w:highlight w:val="none"/>
        </w:rPr>
        <w:t xml:space="preserve">批发业</w:t>
      </w:r>
      <w:r>
        <w:rPr>
          <w:rFonts w:hint="eastAsia" w:ascii="宋体" w:hAnsi="宋体" w:eastAsia="宋体" w:cs="宋体"/>
          <w:color w:val="auto"/>
          <w:sz w:val="24"/>
          <w:szCs w:val="24"/>
          <w:highlight w:val="none"/>
        </w:rPr>
        <w:t xml:space="preserve">。</w:t>
      </w:r>
      <w:r/>
    </w:p>
    <w:p>
      <w:pPr>
        <w:numPr>
          <w:ilvl w:val="0"/>
          <w:numId w:val="0"/>
        </w:num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四</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本项目是属于专门面向中小微企业采购的项目，提供的服务全部由符合政策要求的中小微企业承接。投标人应为中小微企业、监狱企业、残疾人福利性单位。</w:t>
      </w:r>
      <w:r>
        <w:rPr>
          <w:rFonts w:hint="eastAsia" w:ascii="宋体" w:hAnsi="宋体" w:eastAsia="宋体" w:cs="宋体"/>
          <w:b/>
          <w:color w:val="auto"/>
          <w:sz w:val="24"/>
          <w:szCs w:val="24"/>
          <w:highlight w:val="none"/>
        </w:rPr>
        <w:t xml:space="preserve"> </w:t>
      </w:r>
      <w:r/>
    </w:p>
    <w:p>
      <w:pPr>
        <w:numPr>
          <w:ilvl w:val="0"/>
          <w:numId w:val="0"/>
        </w:numPr>
        <w:keepLines w:val="0"/>
        <w:keepNext w:val="0"/>
        <w:pageBreakBefore w:val="0"/>
        <w:spacing w:line="360" w:lineRule="auto"/>
        <w:widowControl w:val="off"/>
        <w:rPr>
          <w:rFonts w:hint="eastAsia" w:ascii="宋体" w:hAnsi="宋体" w:cs="宋体"/>
          <w:b/>
          <w:color w:val="auto"/>
          <w:sz w:val="24"/>
          <w:szCs w:val="24"/>
          <w:highlight w:val="none"/>
          <w:lang w:eastAsia="zh-CN"/>
        </w:rPr>
      </w:pP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五</w:t>
      </w:r>
      <w:r>
        <w:rPr>
          <w:rFonts w:hint="eastAsia" w:ascii="宋体" w:hAnsi="宋体" w:cs="宋体"/>
          <w:b/>
          <w:color w:val="auto"/>
          <w:sz w:val="24"/>
          <w:szCs w:val="24"/>
          <w:highlight w:val="none"/>
          <w:lang w:eastAsia="zh-CN"/>
        </w:rPr>
        <w:t xml:space="preserve">）履行期限：自合同签订之日起1年，或至本项目所有预算资金用完止，以先到者为准。</w:t>
      </w:r>
      <w:r/>
    </w:p>
    <w:p>
      <w:pPr>
        <w:numPr>
          <w:ilvl w:val="0"/>
          <w:numId w:val="0"/>
        </w:numPr>
        <w:keepLines w:val="0"/>
        <w:keepNext w:val="0"/>
        <w:pageBreakBefore w:val="0"/>
        <w:spacing w:line="360" w:lineRule="auto"/>
        <w:widowControl w:val="off"/>
        <w:rPr>
          <w:rFonts w:hint="eastAsia" w:ascii="宋体" w:hAnsi="宋体" w:cs="宋体"/>
          <w:b/>
          <w:color w:val="auto"/>
          <w:sz w:val="24"/>
          <w:szCs w:val="24"/>
          <w:highlight w:val="none"/>
          <w:lang w:eastAsia="zh-CN"/>
        </w:rPr>
      </w:pP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六</w:t>
      </w:r>
      <w:r>
        <w:rPr>
          <w:rFonts w:hint="eastAsia" w:ascii="宋体" w:hAnsi="宋体" w:cs="宋体"/>
          <w:b/>
          <w:color w:val="auto"/>
          <w:sz w:val="24"/>
          <w:szCs w:val="24"/>
          <w:highlight w:val="none"/>
          <w:lang w:eastAsia="zh-CN"/>
        </w:rPr>
        <w:t xml:space="preserve">）本项目总的预算金额为：人民币550.00万元，共分为26个采购包，具体如下：</w:t>
      </w:r>
      <w:r/>
    </w:p>
    <w:p>
      <w:pPr>
        <w:numPr>
          <w:ilvl w:val="0"/>
          <w:numId w:val="0"/>
        </w:numPr>
        <w:keepLines w:val="0"/>
        <w:keepNext w:val="0"/>
        <w:pageBreakBefore w:val="0"/>
        <w:spacing w:line="360" w:lineRule="auto"/>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采购包1：中心医院本部蔬菜，预算金额为：人民币50.00万元；</w:t>
      </w:r>
      <w:r/>
    </w:p>
    <w:p>
      <w:pPr>
        <w:numPr>
          <w:ilvl w:val="0"/>
          <w:numId w:val="0"/>
        </w:numPr>
        <w:keepLines w:val="0"/>
        <w:keepNext w:val="0"/>
        <w:pageBreakBefore w:val="0"/>
        <w:spacing w:line="360" w:lineRule="auto"/>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采购包2：新城院区蔬菜，预算金额为：人民币50.00万元；</w:t>
      </w:r>
      <w:r/>
    </w:p>
    <w:p>
      <w:pPr>
        <w:numPr>
          <w:ilvl w:val="0"/>
          <w:numId w:val="0"/>
        </w:numPr>
        <w:keepLines w:val="0"/>
        <w:keepNext w:val="0"/>
        <w:pageBreakBefore w:val="0"/>
        <w:spacing w:line="360" w:lineRule="auto"/>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采购包3：中心医院本部猪肉，预算金额为：人民币45.00万元；</w:t>
      </w:r>
      <w:r/>
    </w:p>
    <w:p>
      <w:pPr>
        <w:numPr>
          <w:ilvl w:val="0"/>
          <w:numId w:val="0"/>
        </w:numPr>
        <w:keepLines w:val="0"/>
        <w:keepNext w:val="0"/>
        <w:pageBreakBefore w:val="0"/>
        <w:spacing w:line="360" w:lineRule="auto"/>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采购包4：新城院区猪肉，预算金额为：人民币45.00万元；</w:t>
      </w:r>
      <w:r/>
    </w:p>
    <w:p>
      <w:pPr>
        <w:numPr>
          <w:ilvl w:val="0"/>
          <w:numId w:val="0"/>
        </w:numPr>
        <w:keepLines w:val="0"/>
        <w:keepNext w:val="0"/>
        <w:pageBreakBefore w:val="0"/>
        <w:spacing w:line="360" w:lineRule="auto"/>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采购包5：中心医院本部大米，预算金额为：人民币12.00万元；</w:t>
      </w:r>
      <w:r/>
    </w:p>
    <w:p>
      <w:pPr>
        <w:numPr>
          <w:ilvl w:val="0"/>
          <w:numId w:val="0"/>
        </w:numPr>
        <w:keepLines w:val="0"/>
        <w:keepNext w:val="0"/>
        <w:pageBreakBefore w:val="0"/>
        <w:spacing w:line="360" w:lineRule="auto"/>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采购包6：新城医院大米，预算金额为：人民币12.00万元；</w:t>
      </w:r>
      <w:r/>
    </w:p>
    <w:p>
      <w:pPr>
        <w:numPr>
          <w:ilvl w:val="0"/>
          <w:numId w:val="0"/>
        </w:numPr>
        <w:keepLines w:val="0"/>
        <w:keepNext w:val="0"/>
        <w:pageBreakBefore w:val="0"/>
        <w:spacing w:line="360" w:lineRule="auto"/>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采购包7：中心医院本部面粉，预算金额为：人民币14.50万元；</w:t>
      </w:r>
      <w:r/>
    </w:p>
    <w:p>
      <w:pPr>
        <w:numPr>
          <w:ilvl w:val="0"/>
          <w:numId w:val="0"/>
        </w:numPr>
        <w:keepLines w:val="0"/>
        <w:keepNext w:val="0"/>
        <w:pageBreakBefore w:val="0"/>
        <w:spacing w:line="360" w:lineRule="auto"/>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采购包8：新城院区面粉，预算金额为：人民币14.50万元；</w:t>
      </w:r>
      <w:r/>
    </w:p>
    <w:p>
      <w:pPr>
        <w:numPr>
          <w:ilvl w:val="0"/>
          <w:numId w:val="0"/>
        </w:numPr>
        <w:keepLines w:val="0"/>
        <w:keepNext w:val="0"/>
        <w:pageBreakBefore w:val="0"/>
        <w:spacing w:line="360" w:lineRule="auto"/>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采购包9：中心医院本部食用油，预算金额为：人民币21.00万元；</w:t>
      </w:r>
      <w:r/>
    </w:p>
    <w:p>
      <w:pPr>
        <w:numPr>
          <w:ilvl w:val="0"/>
          <w:numId w:val="0"/>
        </w:numPr>
        <w:keepLines w:val="0"/>
        <w:keepNext w:val="0"/>
        <w:pageBreakBefore w:val="0"/>
        <w:spacing w:line="360" w:lineRule="auto"/>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采购包10：新城院区食用油，预算金额为：人民币21.00万元；</w:t>
      </w:r>
      <w:r/>
    </w:p>
    <w:p>
      <w:pPr>
        <w:numPr>
          <w:ilvl w:val="0"/>
          <w:numId w:val="0"/>
        </w:numPr>
        <w:keepLines w:val="0"/>
        <w:keepNext w:val="0"/>
        <w:pageBreakBefore w:val="0"/>
        <w:spacing w:line="360" w:lineRule="auto"/>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采购包11：中心医院本部牛羊肉，预算金额为：人民币12.50万元；</w:t>
      </w:r>
      <w:r/>
    </w:p>
    <w:p>
      <w:pPr>
        <w:numPr>
          <w:ilvl w:val="0"/>
          <w:numId w:val="0"/>
        </w:numPr>
        <w:keepLines w:val="0"/>
        <w:keepNext w:val="0"/>
        <w:pageBreakBefore w:val="0"/>
        <w:spacing w:line="360" w:lineRule="auto"/>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采购包12：新城院区牛羊肉，预算金额为：人民币12.50万元；</w:t>
      </w:r>
      <w:r/>
    </w:p>
    <w:p>
      <w:pPr>
        <w:numPr>
          <w:ilvl w:val="0"/>
          <w:numId w:val="0"/>
        </w:numPr>
        <w:keepLines w:val="0"/>
        <w:keepNext w:val="0"/>
        <w:pageBreakBefore w:val="0"/>
        <w:spacing w:line="360" w:lineRule="auto"/>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采购包13：中心医院本部鸡肉，预算金额为：人民币22.50万元；</w:t>
      </w:r>
      <w:r/>
    </w:p>
    <w:p>
      <w:pPr>
        <w:numPr>
          <w:ilvl w:val="0"/>
          <w:numId w:val="0"/>
        </w:numPr>
        <w:keepLines w:val="0"/>
        <w:keepNext w:val="0"/>
        <w:pageBreakBefore w:val="0"/>
        <w:spacing w:line="360" w:lineRule="auto"/>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采购包14：新城院区鸡肉</w:t>
      </w:r>
      <w:r>
        <w:rPr>
          <w:rFonts w:hint="eastAsia" w:ascii="宋体" w:hAnsi="宋体" w:cs="宋体"/>
          <w:b w:val="0"/>
          <w:bCs/>
          <w:color w:val="auto"/>
          <w:sz w:val="24"/>
          <w:szCs w:val="24"/>
          <w:highlight w:val="none"/>
          <w:lang w:eastAsia="zh-CN"/>
        </w:rPr>
        <w:tab/>
      </w:r>
      <w:r>
        <w:rPr>
          <w:rFonts w:hint="eastAsia" w:ascii="宋体" w:hAnsi="宋体" w:cs="宋体"/>
          <w:b w:val="0"/>
          <w:bCs/>
          <w:color w:val="auto"/>
          <w:sz w:val="24"/>
          <w:szCs w:val="24"/>
          <w:highlight w:val="none"/>
          <w:lang w:eastAsia="zh-CN"/>
        </w:rPr>
        <w:t xml:space="preserve">，预算金额为：人民币22.50万元；</w:t>
      </w:r>
      <w:r/>
    </w:p>
    <w:p>
      <w:pPr>
        <w:numPr>
          <w:ilvl w:val="0"/>
          <w:numId w:val="0"/>
        </w:numPr>
        <w:keepLines w:val="0"/>
        <w:keepNext w:val="0"/>
        <w:pageBreakBefore w:val="0"/>
        <w:spacing w:line="360" w:lineRule="auto"/>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采购包15：中心医院本部水产品，预算金额为：人民币20.00万元；</w:t>
      </w:r>
      <w:r/>
    </w:p>
    <w:p>
      <w:pPr>
        <w:numPr>
          <w:ilvl w:val="0"/>
          <w:numId w:val="0"/>
        </w:numPr>
        <w:keepLines w:val="0"/>
        <w:keepNext w:val="0"/>
        <w:pageBreakBefore w:val="0"/>
        <w:spacing w:line="360" w:lineRule="auto"/>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采购包16：新城院区水产品，预算金额为：人民币20.00万元；</w:t>
      </w:r>
      <w:r/>
    </w:p>
    <w:p>
      <w:pPr>
        <w:numPr>
          <w:ilvl w:val="0"/>
          <w:numId w:val="0"/>
        </w:numPr>
        <w:keepLines w:val="0"/>
        <w:keepNext w:val="0"/>
        <w:pageBreakBefore w:val="0"/>
        <w:spacing w:line="360" w:lineRule="auto"/>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采购包17：中心医院本部冻制品，预算金额为：人民币20.00万元；</w:t>
      </w:r>
      <w:r/>
    </w:p>
    <w:p>
      <w:pPr>
        <w:numPr>
          <w:ilvl w:val="0"/>
          <w:numId w:val="0"/>
        </w:numPr>
        <w:keepLines w:val="0"/>
        <w:keepNext w:val="0"/>
        <w:pageBreakBefore w:val="0"/>
        <w:spacing w:line="360" w:lineRule="auto"/>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采购包18：新城院区冻制品，预算金额为：人民币20.00万元；</w:t>
      </w:r>
      <w:r/>
    </w:p>
    <w:p>
      <w:pPr>
        <w:numPr>
          <w:ilvl w:val="0"/>
          <w:numId w:val="0"/>
        </w:numPr>
        <w:keepLines w:val="0"/>
        <w:keepNext w:val="0"/>
        <w:pageBreakBefore w:val="0"/>
        <w:spacing w:line="360" w:lineRule="auto"/>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采购包19：中心医院本部杂粮干货，预算金额为：人民币10.00万元；</w:t>
      </w:r>
      <w:r/>
    </w:p>
    <w:p>
      <w:pPr>
        <w:numPr>
          <w:ilvl w:val="0"/>
          <w:numId w:val="0"/>
        </w:numPr>
        <w:keepLines w:val="0"/>
        <w:keepNext w:val="0"/>
        <w:pageBreakBefore w:val="0"/>
        <w:spacing w:line="360" w:lineRule="auto"/>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采购包20：新城院区杂粮干货，预算金额为：人民币10.00万元；</w:t>
      </w:r>
      <w:r/>
    </w:p>
    <w:p>
      <w:pPr>
        <w:numPr>
          <w:ilvl w:val="0"/>
          <w:numId w:val="0"/>
        </w:numPr>
        <w:keepLines w:val="0"/>
        <w:keepNext w:val="0"/>
        <w:pageBreakBefore w:val="0"/>
        <w:spacing w:line="360" w:lineRule="auto"/>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采购包21：中心医院本部调味品，预算金额为：人民币12.50万元；</w:t>
      </w:r>
      <w:r/>
    </w:p>
    <w:p>
      <w:pPr>
        <w:numPr>
          <w:ilvl w:val="0"/>
          <w:numId w:val="0"/>
        </w:numPr>
        <w:keepLines w:val="0"/>
        <w:keepNext w:val="0"/>
        <w:pageBreakBefore w:val="0"/>
        <w:spacing w:line="360" w:lineRule="auto"/>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采购包22：新城院区调味品，预算金额为：人民币12.50万元；</w:t>
      </w:r>
      <w:r/>
    </w:p>
    <w:p>
      <w:pPr>
        <w:numPr>
          <w:ilvl w:val="0"/>
          <w:numId w:val="0"/>
        </w:numPr>
        <w:keepLines w:val="0"/>
        <w:keepNext w:val="0"/>
        <w:pageBreakBefore w:val="0"/>
        <w:spacing w:line="360" w:lineRule="auto"/>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采购包23：中心医院本部鸡蛋，预算金额为：人民币20.00万元；</w:t>
      </w:r>
      <w:r/>
    </w:p>
    <w:p>
      <w:pPr>
        <w:numPr>
          <w:ilvl w:val="0"/>
          <w:numId w:val="0"/>
        </w:numPr>
        <w:keepLines w:val="0"/>
        <w:keepNext w:val="0"/>
        <w:pageBreakBefore w:val="0"/>
        <w:spacing w:line="360" w:lineRule="auto"/>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采购包24：新城院区鸡蛋，预算金额为：人民币20.00万元；</w:t>
      </w:r>
      <w:r/>
    </w:p>
    <w:p>
      <w:pPr>
        <w:numPr>
          <w:ilvl w:val="0"/>
          <w:numId w:val="0"/>
        </w:numPr>
        <w:keepLines w:val="0"/>
        <w:keepNext w:val="0"/>
        <w:pageBreakBefore w:val="0"/>
        <w:spacing w:line="360" w:lineRule="auto"/>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采购包25：中心医院本部一次性用品，预算金额为：人民币15.00万元；</w:t>
      </w:r>
      <w:r/>
    </w:p>
    <w:p>
      <w:pPr>
        <w:numPr>
          <w:ilvl w:val="0"/>
          <w:numId w:val="0"/>
        </w:numPr>
        <w:keepLines w:val="0"/>
        <w:keepNext w:val="0"/>
        <w:pageBreakBefore w:val="0"/>
        <w:spacing w:line="360" w:lineRule="auto"/>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采购包26：新城院区一次性用品，预算金额为：人民币15.00万元。</w:t>
      </w:r>
      <w:r/>
    </w:p>
    <w:p>
      <w:pPr>
        <w:numPr>
          <w:ilvl w:val="0"/>
          <w:numId w:val="0"/>
        </w:numPr>
        <w:keepLines w:val="0"/>
        <w:keepNext w:val="0"/>
        <w:pageBreakBefore w:val="0"/>
        <w:spacing w:line="360" w:lineRule="auto"/>
        <w:widowControl w:val="off"/>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注：</w:t>
      </w:r>
      <w:r/>
    </w:p>
    <w:p>
      <w:pPr>
        <w:numPr>
          <w:ilvl w:val="0"/>
          <w:numId w:val="0"/>
        </w:numPr>
        <w:keepLines w:val="0"/>
        <w:keepNext w:val="0"/>
        <w:pageBreakBefore w:val="0"/>
        <w:spacing w:line="360" w:lineRule="auto"/>
        <w:widowControl w:val="off"/>
        <w:rPr>
          <w:rFonts w:hint="default"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1、本项目共分为26个采购包（供应类别共分为13个类别，类别分为是蔬菜、猪肉、大米、面粉、食用油、牛羊肉、鸡肉、水产品、冻制品、杂粮干货、调味品、鸡蛋、一次性用品）。每个投标人可以同时参加本项目26个采购包的投标与评审，但每个投标人最多允许中3个采购包且每个投标人同一供应类别的只允许中1个采购包。</w:t>
      </w:r>
      <w:r/>
    </w:p>
    <w:p>
      <w:pPr>
        <w:numPr>
          <w:ilvl w:val="0"/>
          <w:numId w:val="0"/>
        </w:numPr>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示例：</w:t>
      </w:r>
      <w:r>
        <w:rPr>
          <w:rFonts w:hint="eastAsia" w:ascii="宋体" w:hAnsi="宋体" w:cs="宋体"/>
          <w:b w:val="0"/>
          <w:bCs w:val="0"/>
          <w:color w:val="auto"/>
          <w:sz w:val="24"/>
          <w:szCs w:val="24"/>
          <w:highlight w:val="none"/>
          <w:lang w:val="en-US" w:eastAsia="zh-CN"/>
        </w:rPr>
        <w:t xml:space="preserve">投标人中标 “采购包1：中心医院本部大米” 后，可参与 “采购包2：新城分院大米” 的评审，但不得再次中标该类别，但不影响投标人参与其余采购包的中标。）按采购包顺序评审，每个投标人最多可兼中3个不同品类的采购包，若投标人已在前序采购包中累计中3个采购包，可继续参与后续采购包的评审，但不得再次中标，且不再推荐为后续采购包的中标候选人。</w:t>
      </w:r>
      <w:r/>
    </w:p>
    <w:p>
      <w:pPr>
        <w:numPr>
          <w:ilvl w:val="0"/>
          <w:numId w:val="0"/>
        </w:numPr>
        <w:keepLines w:val="0"/>
        <w:keepNext w:val="0"/>
        <w:pageBreakBefore w:val="0"/>
        <w:spacing w:line="360" w:lineRule="auto"/>
        <w:widowControl w:val="off"/>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2、上述采购预算为年估算量，采购人不承诺实际供应金额，投标人在投标报价时须自行考虑相关风险。</w:t>
      </w:r>
      <w:r/>
    </w:p>
    <w:p>
      <w:pPr>
        <w:numPr>
          <w:ilvl w:val="0"/>
          <w:numId w:val="0"/>
        </w:num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二、关于投标报价的说明：</w:t>
      </w:r>
      <w:r/>
    </w:p>
    <w:p>
      <w:pPr>
        <w:numPr>
          <w:ilvl w:val="0"/>
          <w:numId w:val="0"/>
        </w:numPr>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本项目按照优惠率进行投标报价，不接受</w:t>
      </w:r>
      <w:r>
        <w:rPr>
          <w:rFonts w:hint="eastAsia" w:ascii="宋体" w:hAnsi="宋体" w:cs="宋体"/>
          <w:b/>
          <w:bCs/>
          <w:color w:val="auto"/>
          <w:sz w:val="24"/>
          <w:szCs w:val="24"/>
          <w:highlight w:val="none"/>
          <w:lang w:val="en-US" w:eastAsia="zh-CN"/>
        </w:rPr>
        <w:t xml:space="preserve">低于或等于0.00</w:t>
      </w:r>
      <w:r>
        <w:rPr>
          <w:rFonts w:hint="eastAsia" w:ascii="宋体" w:hAnsi="宋体" w:eastAsia="宋体" w:cs="宋体"/>
          <w:b/>
          <w:bCs/>
          <w:color w:val="auto"/>
          <w:sz w:val="24"/>
          <w:szCs w:val="24"/>
          <w:highlight w:val="none"/>
          <w:lang w:eastAsia="zh-CN"/>
        </w:rPr>
        <w:t xml:space="preserve">%的综合优惠率</w:t>
      </w:r>
      <w:r>
        <w:rPr>
          <w:rFonts w:hint="eastAsia" w:ascii="宋体" w:hAnsi="宋体" w:cs="宋体"/>
          <w:b/>
          <w:bCs/>
          <w:color w:val="auto"/>
          <w:sz w:val="24"/>
          <w:szCs w:val="24"/>
          <w:highlight w:val="none"/>
          <w:lang w:eastAsia="zh-CN"/>
        </w:rPr>
        <w:t xml:space="preserve">的</w:t>
      </w:r>
      <w:r>
        <w:rPr>
          <w:rFonts w:hint="eastAsia" w:ascii="宋体" w:hAnsi="宋体" w:cs="宋体"/>
          <w:b/>
          <w:bCs/>
          <w:color w:val="auto"/>
          <w:sz w:val="24"/>
          <w:szCs w:val="24"/>
          <w:highlight w:val="none"/>
          <w:lang w:val="en-US" w:eastAsia="zh-CN"/>
        </w:rPr>
        <w:t xml:space="preserve">投标报价</w:t>
      </w:r>
      <w:r>
        <w:rPr>
          <w:rFonts w:hint="eastAsia" w:ascii="宋体" w:hAnsi="宋体" w:eastAsia="宋体" w:cs="宋体"/>
          <w:b/>
          <w:bCs/>
          <w:color w:val="auto"/>
          <w:sz w:val="24"/>
          <w:szCs w:val="24"/>
          <w:highlight w:val="none"/>
          <w:lang w:eastAsia="zh-CN"/>
        </w:rPr>
        <w:t xml:space="preserve">。采购人不再支付报价以外的任何费用。采购人不再支付报价以外的任何费用。</w:t>
      </w:r>
      <w:r>
        <w:rPr>
          <w:rFonts w:hint="eastAsia" w:ascii="宋体" w:hAnsi="宋体" w:eastAsia="宋体" w:cs="宋体"/>
          <w:b/>
          <w:bCs/>
          <w:color w:val="auto"/>
          <w:sz w:val="24"/>
          <w:szCs w:val="24"/>
          <w:highlight w:val="none"/>
        </w:rPr>
        <w:t xml:space="preserve">结算单价=基准单价×（1-中标</w:t>
      </w:r>
      <w:r>
        <w:rPr>
          <w:rFonts w:hint="eastAsia" w:ascii="宋体" w:hAnsi="宋体" w:cs="宋体"/>
          <w:b/>
          <w:bCs/>
          <w:color w:val="auto"/>
          <w:sz w:val="24"/>
          <w:szCs w:val="24"/>
          <w:highlight w:val="none"/>
          <w:lang w:val="en-US" w:eastAsia="zh-CN"/>
        </w:rPr>
        <w:t xml:space="preserve">综合</w:t>
      </w:r>
      <w:r>
        <w:rPr>
          <w:rFonts w:hint="eastAsia" w:ascii="宋体" w:hAnsi="宋体" w:eastAsia="宋体" w:cs="宋体"/>
          <w:b/>
          <w:bCs/>
          <w:color w:val="auto"/>
          <w:sz w:val="24"/>
          <w:szCs w:val="24"/>
          <w:highlight w:val="none"/>
        </w:rPr>
        <w:t xml:space="preserve">优惠率）</w:t>
      </w:r>
      <w:r>
        <w:rPr>
          <w:rFonts w:hint="eastAsia" w:ascii="宋体" w:hAnsi="宋体" w:cs="宋体"/>
          <w:b/>
          <w:bCs/>
          <w:color w:val="auto"/>
          <w:sz w:val="24"/>
          <w:szCs w:val="24"/>
          <w:highlight w:val="none"/>
          <w:lang w:eastAsia="zh-CN"/>
        </w:rPr>
        <w:t xml:space="preserve">。</w:t>
      </w:r>
      <w:r/>
    </w:p>
    <w:p>
      <w:pPr>
        <w:numPr>
          <w:ilvl w:val="0"/>
          <w:numId w:val="0"/>
        </w:numPr>
        <w:jc w:val="both"/>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2、</w:t>
      </w:r>
      <w:r>
        <w:rPr>
          <w:rFonts w:hint="eastAsia" w:ascii="宋体" w:hAnsi="宋体" w:cs="宋体"/>
          <w:b/>
          <w:bCs/>
          <w:color w:val="auto"/>
          <w:sz w:val="24"/>
          <w:szCs w:val="24"/>
          <w:highlight w:val="none"/>
          <w:lang w:val="en-US" w:eastAsia="zh-CN"/>
        </w:rPr>
        <w:t xml:space="preserve">采购包1-24</w:t>
      </w:r>
      <w:r>
        <w:rPr>
          <w:rFonts w:hint="eastAsia" w:ascii="宋体" w:hAnsi="宋体" w:eastAsia="宋体" w:cs="宋体"/>
          <w:b/>
          <w:bCs/>
          <w:color w:val="auto"/>
          <w:sz w:val="24"/>
          <w:szCs w:val="24"/>
          <w:highlight w:val="none"/>
        </w:rPr>
        <w:t xml:space="preserve">按照以下优先顺序确定基准单价</w:t>
      </w:r>
      <w:r>
        <w:rPr>
          <w:rFonts w:hint="eastAsia" w:ascii="宋体" w:hAnsi="宋体" w:cs="宋体"/>
          <w:b/>
          <w:bCs/>
          <w:color w:val="auto"/>
          <w:sz w:val="24"/>
          <w:szCs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1）以徐州市发展和改革委员会网站“民生均价监测”上最新公布的同类食材平均单价作为基准价；</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2）如上述网站未有的食材，以甲方人员组成的询价小组于每周五在徐州农副产品批发市场或徐州雨润农副产品全球采购中心采集的食材价格的单价作为下周的基准价；</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3）如上述还未有的产品，以</w:t>
      </w:r>
      <w:r>
        <w:rPr>
          <w:rFonts w:hint="eastAsia" w:ascii="宋体" w:hAnsi="宋体" w:cs="宋体"/>
          <w:b w:val="0"/>
          <w:bCs w:val="0"/>
          <w:color w:val="auto"/>
          <w:sz w:val="24"/>
          <w:szCs w:val="24"/>
          <w:highlight w:val="none"/>
          <w:lang w:eastAsia="zh-CN"/>
        </w:rPr>
        <w:t xml:space="preserve">投标人</w:t>
      </w:r>
      <w:r>
        <w:rPr>
          <w:rFonts w:hint="eastAsia" w:ascii="宋体" w:hAnsi="宋体" w:eastAsia="宋体" w:cs="宋体"/>
          <w:b w:val="0"/>
          <w:bCs w:val="0"/>
          <w:color w:val="auto"/>
          <w:sz w:val="24"/>
          <w:szCs w:val="24"/>
          <w:highlight w:val="none"/>
        </w:rPr>
        <w:t xml:space="preserve">的批发采购处的的同类产品零售价为基准单价。</w:t>
      </w:r>
      <w:r/>
    </w:p>
    <w:p>
      <w:pPr>
        <w:numPr>
          <w:ilvl w:val="0"/>
          <w:numId w:val="0"/>
        </w:numPr>
        <w:jc w:val="both"/>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采购包25-26</w:t>
      </w:r>
      <w:r>
        <w:rPr>
          <w:rFonts w:hint="eastAsia" w:ascii="宋体" w:hAnsi="宋体" w:eastAsia="宋体" w:cs="宋体"/>
          <w:b/>
          <w:bCs/>
          <w:color w:val="auto"/>
          <w:sz w:val="24"/>
          <w:szCs w:val="24"/>
          <w:highlight w:val="none"/>
        </w:rPr>
        <w:t xml:space="preserve">按照以下</w:t>
      </w:r>
      <w:r>
        <w:rPr>
          <w:rFonts w:hint="eastAsia" w:ascii="宋体" w:hAnsi="宋体" w:cs="宋体"/>
          <w:b/>
          <w:bCs/>
          <w:color w:val="auto"/>
          <w:sz w:val="24"/>
          <w:szCs w:val="24"/>
          <w:highlight w:val="none"/>
          <w:lang w:val="en-US" w:eastAsia="zh-CN"/>
        </w:rPr>
        <w:t xml:space="preserve">价格为基准单价：</w:t>
      </w:r>
      <w:r/>
    </w:p>
    <w:p>
      <w:pPr>
        <w:numPr>
          <w:ilvl w:val="0"/>
          <w:numId w:val="0"/>
        </w:numPr>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以甲方人员组成的询价小组于每个月在“徐州淮海食品城”随机抽取三家采集的批发单价的平均价</w:t>
      </w:r>
      <w:r>
        <w:rPr>
          <w:rFonts w:hint="eastAsia" w:ascii="宋体" w:hAnsi="宋体" w:cs="宋体"/>
          <w:b w:val="0"/>
          <w:bCs w:val="0"/>
          <w:color w:val="auto"/>
          <w:sz w:val="24"/>
          <w:szCs w:val="24"/>
          <w:highlight w:val="none"/>
          <w:lang w:eastAsia="zh-CN"/>
        </w:rPr>
        <w:t xml:space="preserve">。</w:t>
      </w:r>
      <w:r/>
    </w:p>
    <w:p>
      <w:pPr>
        <w:numPr>
          <w:ilvl w:val="0"/>
          <w:numId w:val="0"/>
        </w:numPr>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、按月计算应付金额，结算数量以采购人每</w:t>
      </w:r>
      <w:r>
        <w:rPr>
          <w:rFonts w:hint="eastAsia" w:ascii="宋体" w:hAnsi="宋体" w:cs="宋体"/>
          <w:b w:val="0"/>
          <w:bCs w:val="0"/>
          <w:color w:val="auto"/>
          <w:sz w:val="24"/>
          <w:szCs w:val="24"/>
          <w:highlight w:val="none"/>
          <w:lang w:val="en-US" w:eastAsia="zh-CN"/>
        </w:rPr>
        <w:t xml:space="preserve">次</w:t>
      </w:r>
      <w:r>
        <w:rPr>
          <w:rFonts w:hint="eastAsia" w:ascii="宋体" w:hAnsi="宋体" w:eastAsia="宋体" w:cs="宋体"/>
          <w:b w:val="0"/>
          <w:bCs w:val="0"/>
          <w:color w:val="auto"/>
          <w:sz w:val="24"/>
          <w:szCs w:val="24"/>
          <w:highlight w:val="none"/>
        </w:rPr>
        <w:t xml:space="preserve">签字确认为准，按月付款。</w:t>
      </w:r>
      <w:r/>
    </w:p>
    <w:p>
      <w:pPr>
        <w:numPr>
          <w:ilvl w:val="0"/>
          <w:numId w:val="0"/>
        </w:numPr>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、中标人需向采购人提供合法有效的发票。</w:t>
      </w:r>
      <w:r/>
    </w:p>
    <w:p>
      <w:pPr>
        <w:numPr>
          <w:ilvl w:val="0"/>
          <w:numId w:val="0"/>
        </w:numPr>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、结算单价包括但不限于所有成本费、运输费、人工费、保险费、检验费、税费（采购人认可的有效增值税发票）以及服务期内的所有相关</w:t>
      </w:r>
      <w:r>
        <w:rPr>
          <w:rFonts w:hint="eastAsia" w:ascii="宋体" w:hAnsi="宋体" w:cs="宋体"/>
          <w:b w:val="0"/>
          <w:bCs w:val="0"/>
          <w:color w:val="auto"/>
          <w:sz w:val="24"/>
          <w:szCs w:val="24"/>
          <w:highlight w:val="none"/>
          <w:lang w:val="en-US" w:eastAsia="zh-CN"/>
        </w:rPr>
        <w:t xml:space="preserve">产品</w:t>
      </w:r>
      <w:r>
        <w:rPr>
          <w:rFonts w:hint="eastAsia" w:ascii="宋体" w:hAnsi="宋体" w:eastAsia="宋体" w:cs="宋体"/>
          <w:b w:val="0"/>
          <w:bCs w:val="0"/>
          <w:color w:val="auto"/>
          <w:sz w:val="24"/>
          <w:szCs w:val="24"/>
          <w:highlight w:val="none"/>
        </w:rPr>
        <w:t xml:space="preserve">采购、检验费用在内的采购人指定地点交货全包价。</w:t>
      </w:r>
      <w:r/>
    </w:p>
    <w:p>
      <w:pPr>
        <w:numPr>
          <w:ilvl w:val="0"/>
          <w:numId w:val="0"/>
        </w:numPr>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、报价需充分考虑合同期限内的市场因素和成本变化状况的风险。</w:t>
      </w:r>
      <w:r/>
    </w:p>
    <w:p>
      <w:pPr>
        <w:numPr>
          <w:ilvl w:val="0"/>
          <w:numId w:val="0"/>
        </w:numPr>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说明：“关于投标报价的相关说明”为不允许偏离的实质性要求和条件，如有偏离，在符合性审查时按照投标无效处理。</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lang w:val="en-US" w:eastAsia="zh-CN"/>
        </w:rPr>
        <w:t xml:space="preserve">、</w:t>
      </w:r>
      <w:r>
        <w:rPr>
          <w:rFonts w:hint="eastAsia" w:ascii="宋体" w:hAnsi="宋体" w:cs="宋体"/>
          <w:b/>
          <w:color w:val="auto"/>
          <w:sz w:val="24"/>
          <w:szCs w:val="24"/>
          <w:highlight w:val="none"/>
          <w:lang w:val="en-US" w:eastAsia="zh-CN"/>
        </w:rPr>
        <w:t xml:space="preserve">项目</w:t>
      </w:r>
      <w:r>
        <w:rPr>
          <w:rFonts w:hint="eastAsia" w:ascii="宋体" w:hAnsi="宋体" w:eastAsia="宋体" w:cs="宋体"/>
          <w:b/>
          <w:color w:val="auto"/>
          <w:sz w:val="24"/>
          <w:szCs w:val="24"/>
          <w:highlight w:val="none"/>
          <w:lang w:val="en-US" w:eastAsia="zh-CN"/>
        </w:rPr>
        <w:t xml:space="preserve">要求：</w:t>
      </w:r>
      <w:r/>
    </w:p>
    <w:p>
      <w:pPr>
        <w:pStyle w:val="650"/>
        <w:ind w:left="0" w:firstLine="0"/>
        <w:keepLines w:val="0"/>
        <w:keepNext w:val="0"/>
        <w:pageBreakBefore w:val="0"/>
        <w:spacing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大米：</w:t>
      </w:r>
      <w:r>
        <w:rPr>
          <w:rFonts w:hint="eastAsia" w:ascii="宋体" w:hAnsi="宋体" w:eastAsia="宋体" w:cs="宋体"/>
          <w:b w:val="0"/>
          <w:bCs w:val="0"/>
          <w:color w:val="auto"/>
          <w:sz w:val="24"/>
          <w:szCs w:val="24"/>
          <w:highlight w:val="none"/>
        </w:rPr>
        <w:t xml:space="preserve">食堂</w:t>
      </w:r>
      <w:r>
        <w:rPr>
          <w:rFonts w:hint="eastAsia" w:ascii="宋体" w:hAnsi="宋体" w:eastAsia="宋体" w:cs="宋体"/>
          <w:b w:val="0"/>
          <w:bCs w:val="0"/>
          <w:color w:val="auto"/>
          <w:sz w:val="24"/>
          <w:szCs w:val="24"/>
          <w:highlight w:val="none"/>
          <w:lang w:val="en-US" w:eastAsia="zh-CN"/>
        </w:rPr>
        <w:t xml:space="preserve">供应</w:t>
      </w:r>
      <w:r>
        <w:rPr>
          <w:rFonts w:hint="eastAsia" w:ascii="宋体" w:hAnsi="宋体" w:eastAsia="宋体" w:cs="宋体"/>
          <w:b w:val="0"/>
          <w:bCs w:val="0"/>
          <w:color w:val="auto"/>
          <w:sz w:val="24"/>
          <w:szCs w:val="24"/>
          <w:highlight w:val="none"/>
        </w:rPr>
        <w:t xml:space="preserve">的大米</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要求为</w:t>
      </w:r>
      <w:r>
        <w:rPr>
          <w:rFonts w:hint="eastAsia" w:ascii="宋体" w:hAnsi="宋体" w:eastAsia="宋体" w:cs="宋体"/>
          <w:b/>
          <w:bCs/>
          <w:color w:val="auto"/>
          <w:sz w:val="24"/>
          <w:szCs w:val="24"/>
          <w:highlight w:val="none"/>
          <w:lang w:val="en-US" w:eastAsia="zh-CN"/>
        </w:rPr>
        <w:t xml:space="preserve">25kg/袋</w:t>
      </w:r>
      <w:r>
        <w:rPr>
          <w:rFonts w:hint="eastAsia" w:ascii="宋体" w:hAnsi="宋体" w:eastAsia="宋体" w:cs="宋体"/>
          <w:b w:val="0"/>
          <w:bCs w:val="0"/>
          <w:color w:val="auto"/>
          <w:sz w:val="24"/>
          <w:szCs w:val="24"/>
          <w:highlight w:val="none"/>
          <w:lang w:val="en-US" w:eastAsia="zh-CN"/>
        </w:rPr>
        <w:t xml:space="preserve">，质量</w:t>
      </w:r>
      <w:r>
        <w:rPr>
          <w:rFonts w:hint="eastAsia" w:ascii="宋体" w:hAnsi="宋体" w:eastAsia="宋体" w:cs="宋体"/>
          <w:b w:val="0"/>
          <w:bCs w:val="0"/>
          <w:color w:val="auto"/>
          <w:sz w:val="24"/>
          <w:szCs w:val="24"/>
          <w:highlight w:val="none"/>
        </w:rPr>
        <w:t xml:space="preserve">必须符合现行国家标准或国内行业标准，并具有食品质量安全认证，</w:t>
      </w:r>
      <w:r>
        <w:rPr>
          <w:rFonts w:hint="eastAsia" w:ascii="宋体" w:hAnsi="宋体" w:cs="宋体"/>
          <w:b w:val="0"/>
          <w:bCs w:val="0"/>
          <w:color w:val="auto"/>
          <w:sz w:val="24"/>
          <w:szCs w:val="24"/>
          <w:highlight w:val="none"/>
          <w:lang w:val="en-US" w:eastAsia="zh-CN"/>
        </w:rPr>
        <w:t xml:space="preserve">属于符合</w:t>
      </w:r>
      <w:r>
        <w:rPr>
          <w:rFonts w:hint="eastAsia" w:ascii="宋体" w:hAnsi="宋体" w:eastAsia="宋体" w:cs="宋体"/>
          <w:b w:val="0"/>
          <w:bCs w:val="0"/>
          <w:color w:val="auto"/>
          <w:sz w:val="24"/>
          <w:szCs w:val="24"/>
          <w:highlight w:val="none"/>
        </w:rPr>
        <w:t xml:space="preserve">《食品生产许可管理办法》</w:t>
      </w:r>
      <w:r>
        <w:rPr>
          <w:rFonts w:hint="eastAsia" w:ascii="宋体" w:hAnsi="宋体" w:cs="宋体"/>
          <w:b w:val="0"/>
          <w:bCs w:val="0"/>
          <w:color w:val="auto"/>
          <w:sz w:val="24"/>
          <w:szCs w:val="24"/>
          <w:highlight w:val="none"/>
          <w:lang w:eastAsia="zh-CN"/>
        </w:rPr>
        <w:t xml:space="preserve">的</w:t>
      </w:r>
      <w:r>
        <w:rPr>
          <w:rFonts w:hint="eastAsia" w:ascii="宋体" w:hAnsi="宋体" w:eastAsia="宋体" w:cs="宋体"/>
          <w:b w:val="0"/>
          <w:bCs w:val="0"/>
          <w:color w:val="auto"/>
          <w:sz w:val="24"/>
          <w:szCs w:val="24"/>
          <w:highlight w:val="none"/>
        </w:rPr>
        <w:t xml:space="preserve">正规品牌大米，颗粒均匀饱满、表面光洁、有光泽、色泽正常白粒少、有天然清香。</w:t>
      </w:r>
      <w:r/>
    </w:p>
    <w:p>
      <w:pPr>
        <w:pStyle w:val="651"/>
        <w:keepLines w:val="0"/>
        <w:keepNext w:val="0"/>
        <w:pageBreakBefore w:val="0"/>
        <w:spacing w:line="360" w:lineRule="auto"/>
        <w:rPr>
          <w:rFonts w:hint="eastAsia"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lang w:val="en-US" w:eastAsia="zh-CN"/>
        </w:rPr>
        <w:t xml:space="preserve">面粉：</w:t>
      </w:r>
      <w:r/>
    </w:p>
    <w:p>
      <w:pPr>
        <w:pStyle w:val="651"/>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2.1 </w:t>
      </w:r>
      <w:r>
        <w:rPr>
          <w:rFonts w:hint="eastAsia" w:ascii="宋体" w:hAnsi="宋体" w:eastAsia="宋体" w:cs="宋体"/>
          <w:b w:val="0"/>
          <w:bCs/>
          <w:color w:val="auto"/>
          <w:sz w:val="24"/>
          <w:szCs w:val="24"/>
          <w:highlight w:val="none"/>
          <w:lang w:val="en-US" w:eastAsia="zh-CN"/>
        </w:rPr>
        <w:t xml:space="preserve">小麦面粉：正规品牌，要求为</w:t>
      </w:r>
      <w:r>
        <w:rPr>
          <w:rFonts w:hint="eastAsia" w:ascii="宋体" w:hAnsi="宋体" w:eastAsia="宋体" w:cs="宋体"/>
          <w:b/>
          <w:bCs w:val="0"/>
          <w:color w:val="auto"/>
          <w:sz w:val="24"/>
          <w:szCs w:val="24"/>
          <w:highlight w:val="none"/>
          <w:lang w:val="en-US" w:eastAsia="zh-CN"/>
        </w:rPr>
        <w:t xml:space="preserve">25kg/袋</w:t>
      </w:r>
      <w:r>
        <w:rPr>
          <w:rFonts w:hint="eastAsia" w:ascii="宋体" w:hAnsi="宋体" w:eastAsia="宋体" w:cs="宋体"/>
          <w:b w:val="0"/>
          <w:bCs/>
          <w:color w:val="auto"/>
          <w:sz w:val="24"/>
          <w:szCs w:val="24"/>
          <w:highlight w:val="none"/>
          <w:lang w:val="en-US" w:eastAsia="zh-CN"/>
        </w:rPr>
        <w:t xml:space="preserve">，面粉色泽呈白色或微黄色、无杂质、无异味，并具有食品质量安全认证</w:t>
      </w:r>
      <w:r>
        <w:rPr>
          <w:rFonts w:hint="eastAsia" w:ascii="宋体" w:hAnsi="宋体" w:cs="宋体"/>
          <w:b w:val="0"/>
          <w:bCs/>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符合</w:t>
      </w:r>
      <w:r>
        <w:rPr>
          <w:rFonts w:hint="eastAsia" w:ascii="宋体" w:hAnsi="宋体" w:eastAsia="宋体" w:cs="宋体"/>
          <w:b w:val="0"/>
          <w:bCs w:val="0"/>
          <w:color w:val="auto"/>
          <w:sz w:val="24"/>
          <w:szCs w:val="24"/>
          <w:highlight w:val="none"/>
        </w:rPr>
        <w:t xml:space="preserve">《食品生产许可管理办法》</w:t>
      </w:r>
      <w:r>
        <w:rPr>
          <w:rFonts w:hint="eastAsia" w:ascii="宋体" w:hAnsi="宋体" w:eastAsia="宋体" w:cs="宋体"/>
          <w:b w:val="0"/>
          <w:bCs/>
          <w:color w:val="auto"/>
          <w:sz w:val="24"/>
          <w:szCs w:val="24"/>
          <w:highlight w:val="none"/>
          <w:lang w:val="en-US" w:eastAsia="zh-CN"/>
        </w:rPr>
        <w:t xml:space="preserve">。</w:t>
      </w:r>
      <w:r/>
    </w:p>
    <w:p>
      <w:pPr>
        <w:pStyle w:val="651"/>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2.2 </w:t>
      </w:r>
      <w:r>
        <w:rPr>
          <w:rFonts w:hint="eastAsia" w:ascii="宋体" w:hAnsi="宋体" w:eastAsia="宋体" w:cs="宋体"/>
          <w:b w:val="0"/>
          <w:bCs/>
          <w:color w:val="auto"/>
          <w:sz w:val="24"/>
          <w:szCs w:val="24"/>
          <w:highlight w:val="none"/>
          <w:lang w:val="en-US" w:eastAsia="zh-CN"/>
        </w:rPr>
        <w:t xml:space="preserve">杂粮面粉：正规品牌，要求为25kg/袋，闻起来有面香而</w:t>
      </w:r>
      <w:r>
        <w:rPr>
          <w:rFonts w:hint="eastAsia" w:ascii="宋体" w:hAnsi="宋体" w:cs="宋体"/>
          <w:b w:val="0"/>
          <w:bCs/>
          <w:color w:val="auto"/>
          <w:sz w:val="24"/>
          <w:szCs w:val="24"/>
          <w:highlight w:val="none"/>
          <w:lang w:val="en-US" w:eastAsia="zh-CN"/>
        </w:rPr>
        <w:t xml:space="preserve">无其他</w:t>
      </w:r>
      <w:r>
        <w:rPr>
          <w:rFonts w:hint="eastAsia" w:ascii="宋体" w:hAnsi="宋体" w:eastAsia="宋体" w:cs="宋体"/>
          <w:b w:val="0"/>
          <w:bCs/>
          <w:color w:val="auto"/>
          <w:sz w:val="24"/>
          <w:szCs w:val="24"/>
          <w:highlight w:val="none"/>
          <w:lang w:val="en-US" w:eastAsia="zh-CN"/>
        </w:rPr>
        <w:t xml:space="preserve">异味，色泽自然，不沾手，无虫蛀、无霉变、无杂质。</w:t>
      </w:r>
      <w:r/>
    </w:p>
    <w:p>
      <w:pPr>
        <w:pStyle w:val="651"/>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lang w:val="en-US" w:eastAsia="zh-CN"/>
        </w:rPr>
        <w:t xml:space="preserve">食用油：</w:t>
      </w:r>
      <w:r>
        <w:rPr>
          <w:rFonts w:hint="eastAsia" w:ascii="宋体" w:hAnsi="宋体" w:cs="宋体"/>
          <w:b/>
          <w:bCs w:val="0"/>
          <w:color w:val="auto"/>
          <w:sz w:val="24"/>
          <w:szCs w:val="24"/>
          <w:highlight w:val="none"/>
          <w:lang w:val="en-US" w:eastAsia="zh-CN"/>
        </w:rPr>
        <w:t xml:space="preserve">要求为非转基因大豆食用油，</w:t>
      </w:r>
      <w:r>
        <w:rPr>
          <w:rFonts w:hint="eastAsia" w:ascii="宋体" w:hAnsi="宋体" w:eastAsia="宋体" w:cs="宋体"/>
          <w:b w:val="0"/>
          <w:bCs/>
          <w:color w:val="auto"/>
          <w:sz w:val="24"/>
          <w:szCs w:val="24"/>
          <w:highlight w:val="none"/>
          <w:lang w:val="en-US" w:eastAsia="zh-CN"/>
        </w:rPr>
        <w:t xml:space="preserve">5L-20L/桶，</w:t>
      </w:r>
      <w:r>
        <w:rPr>
          <w:rFonts w:hint="eastAsia" w:ascii="宋体" w:hAnsi="宋体" w:eastAsia="宋体" w:cs="宋体"/>
          <w:color w:val="auto"/>
          <w:sz w:val="24"/>
          <w:szCs w:val="24"/>
          <w:highlight w:val="none"/>
        </w:rPr>
        <w:t xml:space="preserve">食用油必须符合现行国家标准或国内行业标准，并具有食品质量安全认证，</w:t>
      </w:r>
      <w:r>
        <w:rPr>
          <w:rFonts w:hint="eastAsia" w:ascii="宋体" w:hAnsi="宋体" w:cs="宋体"/>
          <w:b w:val="0"/>
          <w:bCs w:val="0"/>
          <w:color w:val="auto"/>
          <w:sz w:val="24"/>
          <w:szCs w:val="24"/>
          <w:highlight w:val="none"/>
          <w:lang w:val="en-US" w:eastAsia="zh-CN"/>
        </w:rPr>
        <w:t xml:space="preserve">符合</w:t>
      </w:r>
      <w:r>
        <w:rPr>
          <w:rFonts w:hint="eastAsia" w:ascii="宋体" w:hAnsi="宋体" w:eastAsia="宋体" w:cs="宋体"/>
          <w:b w:val="0"/>
          <w:bCs w:val="0"/>
          <w:color w:val="auto"/>
          <w:sz w:val="24"/>
          <w:szCs w:val="24"/>
          <w:highlight w:val="none"/>
        </w:rPr>
        <w:t xml:space="preserve">《食品生产许可管理办法》</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color w:val="auto"/>
          <w:sz w:val="24"/>
          <w:szCs w:val="24"/>
          <w:highlight w:val="none"/>
        </w:rPr>
        <w:t xml:space="preserve">正规品牌，油品清亮、无杂质、无沉淀物、常温不凝固。</w:t>
      </w:r>
      <w:r/>
    </w:p>
    <w:p>
      <w:pPr>
        <w:pStyle w:val="651"/>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cs="宋体"/>
          <w:b/>
          <w:bCs w:val="0"/>
          <w:color w:val="auto"/>
          <w:sz w:val="24"/>
          <w:szCs w:val="24"/>
          <w:highlight w:val="none"/>
          <w:lang w:val="en-US" w:eastAsia="zh-CN"/>
        </w:rPr>
        <w:t xml:space="preserve">4、</w:t>
      </w:r>
      <w:r>
        <w:rPr>
          <w:rFonts w:hint="eastAsia" w:ascii="宋体" w:hAnsi="宋体" w:eastAsia="宋体" w:cs="宋体"/>
          <w:b/>
          <w:bCs w:val="0"/>
          <w:color w:val="auto"/>
          <w:sz w:val="24"/>
          <w:szCs w:val="24"/>
          <w:highlight w:val="none"/>
          <w:lang w:val="en-US" w:eastAsia="zh-CN"/>
        </w:rPr>
        <w:t xml:space="preserve">猪肉：</w:t>
      </w:r>
      <w:r>
        <w:rPr>
          <w:rFonts w:hint="eastAsia" w:ascii="宋体" w:hAnsi="宋体" w:eastAsia="宋体" w:cs="宋体"/>
          <w:b w:val="0"/>
          <w:bCs/>
          <w:color w:val="auto"/>
          <w:sz w:val="24"/>
          <w:szCs w:val="24"/>
          <w:highlight w:val="none"/>
          <w:lang w:val="en-US" w:eastAsia="zh-CN"/>
        </w:rPr>
        <w:t xml:space="preserve">生猪肉执行现行国家标准或国内行业标准（有地方部门检疫章），肌肉有光泽，红色均匀，脂肪洁白，指压后凹陷立即恢复，具有鲜猪肉正常气味</w:t>
      </w:r>
      <w:r>
        <w:rPr>
          <w:rFonts w:hint="eastAsia" w:ascii="宋体" w:hAnsi="宋体" w:cs="宋体"/>
          <w:b w:val="0"/>
          <w:bCs/>
          <w:color w:val="auto"/>
          <w:sz w:val="24"/>
          <w:szCs w:val="24"/>
          <w:highlight w:val="none"/>
          <w:lang w:val="en-US" w:eastAsia="zh-CN"/>
        </w:rPr>
        <w:t xml:space="preserve">，</w:t>
      </w:r>
      <w:r>
        <w:rPr>
          <w:rFonts w:hint="eastAsia" w:ascii="宋体" w:hAnsi="宋体" w:cs="宋体"/>
          <w:b/>
          <w:bCs w:val="0"/>
          <w:color w:val="auto"/>
          <w:sz w:val="24"/>
          <w:szCs w:val="24"/>
          <w:highlight w:val="none"/>
          <w:lang w:val="en-US" w:eastAsia="zh-CN"/>
        </w:rPr>
        <w:t xml:space="preserve">供货当天需提供当批次肉类的动物检疫合格证明</w:t>
      </w:r>
      <w:r>
        <w:rPr>
          <w:rFonts w:hint="eastAsia" w:ascii="宋体" w:hAnsi="宋体" w:eastAsia="宋体" w:cs="宋体"/>
          <w:b/>
          <w:bCs w:val="0"/>
          <w:color w:val="auto"/>
          <w:sz w:val="24"/>
          <w:szCs w:val="24"/>
          <w:highlight w:val="none"/>
          <w:lang w:val="en-US" w:eastAsia="zh-CN"/>
        </w:rPr>
        <w:t xml:space="preserve">。</w:t>
      </w:r>
      <w:r/>
    </w:p>
    <w:p>
      <w:pPr>
        <w:pStyle w:val="651"/>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lang w:val="en-US" w:eastAsia="zh-CN"/>
        </w:rPr>
        <w:t xml:space="preserve">牛羊肉</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执行现行国家标准或国内行业标准，肌肉有光泽，红色均匀，脂肪洁白或淡黄色，指压后凹陷立即恢复，具有鲜牛肉、鲜羊肉正常的气味</w:t>
      </w:r>
      <w:r>
        <w:rPr>
          <w:rFonts w:hint="eastAsia" w:ascii="宋体" w:hAnsi="宋体" w:cs="宋体"/>
          <w:b w:val="0"/>
          <w:bCs/>
          <w:color w:val="auto"/>
          <w:sz w:val="24"/>
          <w:szCs w:val="24"/>
          <w:highlight w:val="none"/>
          <w:lang w:val="en-US" w:eastAsia="zh-CN"/>
        </w:rPr>
        <w:t xml:space="preserve">，</w:t>
      </w:r>
      <w:r>
        <w:rPr>
          <w:rFonts w:hint="eastAsia" w:ascii="宋体" w:hAnsi="宋体" w:cs="宋体"/>
          <w:b/>
          <w:bCs w:val="0"/>
          <w:color w:val="auto"/>
          <w:sz w:val="24"/>
          <w:szCs w:val="24"/>
          <w:highlight w:val="none"/>
          <w:lang w:val="en-US" w:eastAsia="zh-CN"/>
        </w:rPr>
        <w:t xml:space="preserve">供货当天需提供当批次肉类的动物检疫合格证明</w:t>
      </w:r>
      <w:r>
        <w:rPr>
          <w:rFonts w:hint="eastAsia" w:ascii="宋体" w:hAnsi="宋体" w:eastAsia="宋体" w:cs="宋体"/>
          <w:b/>
          <w:bCs w:val="0"/>
          <w:color w:val="auto"/>
          <w:sz w:val="24"/>
          <w:szCs w:val="24"/>
          <w:highlight w:val="none"/>
          <w:lang w:val="en-US" w:eastAsia="zh-CN"/>
        </w:rPr>
        <w:t xml:space="preserve">。</w:t>
      </w:r>
      <w:r/>
    </w:p>
    <w:p>
      <w:pPr>
        <w:pStyle w:val="651"/>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lang w:val="en-US" w:eastAsia="zh-CN"/>
        </w:rPr>
        <w:t xml:space="preserve">鸡肉</w:t>
      </w:r>
      <w:r>
        <w:rPr>
          <w:rFonts w:hint="eastAsia" w:ascii="宋体" w:hAnsi="宋体" w:cs="宋体"/>
          <w:b/>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eastAsia="zh-CN"/>
        </w:rPr>
        <w:t xml:space="preserve">新鲜光禽、全净膛的肉食鸡。无死、无冻，无注水、无泡水现象；眼球饱满，皮肤有光泽，呈淡黄色；肉有弹性，放手后指压的凹陷立即恢复；肚中无内脏和其他异物，无味道，外表处理干净，微干或湿润。根据实际采购需求，特殊情况下如采购人要求进行脱骨配送，须按照采购人要求处理。</w:t>
      </w:r>
      <w:r>
        <w:rPr>
          <w:rFonts w:hint="eastAsia" w:ascii="宋体" w:hAnsi="宋体" w:cs="宋体"/>
          <w:b/>
          <w:bCs w:val="0"/>
          <w:color w:val="auto"/>
          <w:sz w:val="24"/>
          <w:szCs w:val="24"/>
          <w:highlight w:val="none"/>
          <w:lang w:val="en-US" w:eastAsia="zh-CN"/>
        </w:rPr>
        <w:t xml:space="preserve">供货当天需提供当批次肉类的动物检疫合格证明</w:t>
      </w:r>
      <w:r>
        <w:rPr>
          <w:rFonts w:hint="eastAsia" w:ascii="宋体" w:hAnsi="宋体" w:eastAsia="宋体" w:cs="宋体"/>
          <w:b/>
          <w:bCs w:val="0"/>
          <w:color w:val="auto"/>
          <w:sz w:val="24"/>
          <w:szCs w:val="24"/>
          <w:highlight w:val="none"/>
          <w:lang w:val="en-US" w:eastAsia="zh-CN"/>
        </w:rPr>
        <w:t xml:space="preserve">。</w:t>
      </w:r>
      <w:r/>
    </w:p>
    <w:p>
      <w:pPr>
        <w:numPr>
          <w:ilvl w:val="0"/>
          <w:numId w:val="0"/>
        </w:numPr>
        <w:keepLines w:val="0"/>
        <w:keepNext w:val="0"/>
        <w:pageBreakBefore w:val="0"/>
        <w:spacing w:line="360" w:lineRule="auto"/>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lang w:val="en-US" w:eastAsia="zh-CN"/>
        </w:rPr>
        <w:t xml:space="preserve">鱼虾（水产品）</w:t>
      </w:r>
      <w:r>
        <w:rPr>
          <w:rFonts w:hint="eastAsia" w:ascii="宋体" w:hAnsi="宋体" w:eastAsia="宋体" w:cs="宋体"/>
          <w:b/>
          <w:color w:val="auto"/>
          <w:sz w:val="24"/>
          <w:szCs w:val="24"/>
          <w:highlight w:val="none"/>
          <w:lang w:eastAsia="zh-CN"/>
        </w:rPr>
        <w:t xml:space="preserve">：</w:t>
      </w:r>
      <w:r/>
    </w:p>
    <w:p>
      <w:pPr>
        <w:numPr>
          <w:ilvl w:val="0"/>
          <w:numId w:val="0"/>
        </w:numPr>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7.1 </w:t>
      </w:r>
      <w:r>
        <w:rPr>
          <w:rFonts w:hint="eastAsia" w:ascii="宋体" w:hAnsi="宋体" w:eastAsia="宋体" w:cs="宋体"/>
          <w:b w:val="0"/>
          <w:bCs/>
          <w:color w:val="auto"/>
          <w:sz w:val="24"/>
          <w:szCs w:val="24"/>
          <w:highlight w:val="none"/>
          <w:lang w:eastAsia="zh-CN"/>
        </w:rPr>
        <w:t xml:space="preserve">鲤鱼、鲢鱼、草鱼、鲫鱼（</w:t>
      </w:r>
      <w:r>
        <w:rPr>
          <w:rFonts w:hint="eastAsia" w:ascii="宋体" w:hAnsi="宋体" w:cs="宋体"/>
          <w:b w:val="0"/>
          <w:bCs/>
          <w:color w:val="auto"/>
          <w:sz w:val="24"/>
          <w:szCs w:val="24"/>
          <w:highlight w:val="none"/>
          <w:lang w:val="en-US" w:eastAsia="zh-CN"/>
        </w:rPr>
        <w:t xml:space="preserve">鲜活，如采购人要求则</w:t>
      </w:r>
      <w:r>
        <w:rPr>
          <w:rFonts w:hint="eastAsia" w:ascii="宋体" w:hAnsi="宋体" w:eastAsia="宋体" w:cs="宋体"/>
          <w:b w:val="0"/>
          <w:bCs/>
          <w:color w:val="auto"/>
          <w:sz w:val="24"/>
          <w:szCs w:val="24"/>
          <w:highlight w:val="none"/>
          <w:lang w:eastAsia="zh-CN"/>
        </w:rPr>
        <w:t xml:space="preserve">按采购人要求</w:t>
      </w:r>
      <w:r>
        <w:rPr>
          <w:rFonts w:hint="eastAsia" w:ascii="宋体" w:hAnsi="宋体" w:cs="宋体"/>
          <w:b w:val="0"/>
          <w:bCs/>
          <w:color w:val="auto"/>
          <w:sz w:val="24"/>
          <w:szCs w:val="24"/>
          <w:highlight w:val="none"/>
          <w:lang w:val="en-US" w:eastAsia="zh-CN"/>
        </w:rPr>
        <w:t xml:space="preserve">进行宰杀后供货</w:t>
      </w:r>
      <w:r>
        <w:rPr>
          <w:rFonts w:hint="eastAsia" w:ascii="宋体" w:hAnsi="宋体" w:eastAsia="宋体" w:cs="宋体"/>
          <w:b w:val="0"/>
          <w:bCs/>
          <w:color w:val="auto"/>
          <w:sz w:val="24"/>
          <w:szCs w:val="24"/>
          <w:highlight w:val="none"/>
          <w:lang w:eastAsia="zh-CN"/>
        </w:rPr>
        <w:t xml:space="preserve">），眼睛光亮透明，眼珠凸出，鱼鳞光亮、整洁、紧贴鱼体，鱼体洁净、挺而不软弯度小、有弹性。</w:t>
      </w:r>
      <w:r/>
    </w:p>
    <w:p>
      <w:pPr>
        <w:numPr>
          <w:ilvl w:val="0"/>
          <w:numId w:val="0"/>
        </w:numPr>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7.2 </w:t>
      </w:r>
      <w:r>
        <w:rPr>
          <w:rFonts w:hint="eastAsia" w:ascii="宋体" w:hAnsi="宋体" w:eastAsia="宋体" w:cs="宋体"/>
          <w:b w:val="0"/>
          <w:bCs/>
          <w:color w:val="auto"/>
          <w:sz w:val="24"/>
          <w:szCs w:val="24"/>
          <w:highlight w:val="none"/>
          <w:lang w:eastAsia="zh-CN"/>
        </w:rPr>
        <w:t xml:space="preserve">新鲜旳虾头尾完整，有一定旳弯曲度、虾身较挺。虾皮壳发亮，呈青白色。虾肉质坚实、细嫩，1公斤30—40头。</w:t>
      </w:r>
      <w:r/>
    </w:p>
    <w:p>
      <w:pPr>
        <w:numPr>
          <w:ilvl w:val="0"/>
          <w:numId w:val="0"/>
        </w:numPr>
        <w:keepLines w:val="0"/>
        <w:keepNext w:val="0"/>
        <w:pageBreakBefore w:val="0"/>
        <w:spacing w:line="360" w:lineRule="auto"/>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lang w:val="en-US" w:eastAsia="zh-CN"/>
        </w:rPr>
        <w:t xml:space="preserve">冻制品</w:t>
      </w:r>
      <w:r>
        <w:rPr>
          <w:rFonts w:hint="eastAsia" w:ascii="宋体" w:hAnsi="宋体" w:eastAsia="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含海鱼、带鱼、粽子、玉米棒、水饺、红豆卷，</w:t>
      </w:r>
      <w:r>
        <w:rPr>
          <w:rFonts w:hint="eastAsia" w:ascii="宋体" w:hAnsi="宋体" w:cs="宋体"/>
          <w:b w:val="0"/>
          <w:bCs/>
          <w:color w:val="auto"/>
          <w:sz w:val="24"/>
          <w:szCs w:val="24"/>
          <w:highlight w:val="none"/>
          <w:lang w:val="en-US" w:eastAsia="zh-CN"/>
        </w:rPr>
        <w:t xml:space="preserve">产品需在</w:t>
      </w:r>
      <w:r>
        <w:rPr>
          <w:rFonts w:hint="eastAsia" w:ascii="宋体" w:hAnsi="宋体" w:eastAsia="宋体" w:cs="宋体"/>
          <w:b w:val="0"/>
          <w:bCs/>
          <w:color w:val="auto"/>
          <w:sz w:val="24"/>
          <w:szCs w:val="24"/>
          <w:highlight w:val="none"/>
          <w:lang w:eastAsia="zh-CN"/>
        </w:rPr>
        <w:t xml:space="preserve">保质期内，检测执行国内行业标准产品明示标准及质量要求，速冻食品生产和经营卫生规范等，解冻后净含量允差在国家标准内，且指标要符合正常</w:t>
      </w:r>
      <w:r>
        <w:rPr>
          <w:rFonts w:hint="eastAsia" w:ascii="宋体" w:hAnsi="宋体" w:cs="宋体"/>
          <w:b w:val="0"/>
          <w:bCs/>
          <w:color w:val="auto"/>
          <w:sz w:val="24"/>
          <w:szCs w:val="24"/>
          <w:highlight w:val="none"/>
          <w:lang w:val="en-US" w:eastAsia="zh-CN"/>
        </w:rPr>
        <w:t xml:space="preserve">标准</w:t>
      </w:r>
      <w:r>
        <w:rPr>
          <w:rFonts w:hint="eastAsia" w:ascii="宋体" w:hAnsi="宋体" w:eastAsia="宋体" w:cs="宋体"/>
          <w:b w:val="0"/>
          <w:bCs/>
          <w:color w:val="auto"/>
          <w:sz w:val="24"/>
          <w:szCs w:val="24"/>
          <w:highlight w:val="none"/>
          <w:lang w:eastAsia="zh-CN"/>
        </w:rPr>
        <w:t xml:space="preserve">。</w:t>
      </w:r>
      <w:r/>
    </w:p>
    <w:p>
      <w:pPr>
        <w:numPr>
          <w:ilvl w:val="0"/>
          <w:numId w:val="0"/>
        </w:numPr>
        <w:keepLines w:val="0"/>
        <w:keepNext w:val="0"/>
        <w:pageBreakBefore w:val="0"/>
        <w:spacing w:line="360" w:lineRule="auto"/>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lang w:val="en-US" w:eastAsia="zh-CN"/>
        </w:rPr>
        <w:t xml:space="preserve">杂粮干货</w:t>
      </w:r>
      <w:r>
        <w:rPr>
          <w:rFonts w:hint="eastAsia" w:ascii="宋体" w:hAnsi="宋体" w:cs="宋体"/>
          <w:b/>
          <w:color w:val="auto"/>
          <w:sz w:val="24"/>
          <w:szCs w:val="24"/>
          <w:highlight w:val="none"/>
          <w:lang w:val="en-US" w:eastAsia="zh-CN"/>
        </w:rPr>
        <w:t xml:space="preserve">（</w:t>
      </w:r>
      <w:r>
        <w:rPr>
          <w:rFonts w:hint="eastAsia" w:ascii="宋体" w:hAnsi="宋体" w:eastAsia="宋体" w:cs="宋体"/>
          <w:b/>
          <w:bCs w:val="0"/>
          <w:color w:val="auto"/>
          <w:sz w:val="24"/>
          <w:szCs w:val="24"/>
          <w:highlight w:val="none"/>
        </w:rPr>
        <w:t xml:space="preserve">供货时提供当批次质检报告</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color w:val="auto"/>
          <w:sz w:val="24"/>
          <w:szCs w:val="24"/>
          <w:highlight w:val="none"/>
          <w:lang w:eastAsia="zh-CN"/>
        </w:rPr>
        <w:t xml:space="preserve">：</w:t>
      </w:r>
      <w:r/>
    </w:p>
    <w:p>
      <w:pPr>
        <w:pStyle w:val="650"/>
        <w:ind w:left="0" w:firstLine="0"/>
        <w:keepLines w:val="0"/>
        <w:keepNext w:val="0"/>
        <w:pageBreakBefore w:val="0"/>
        <w:spacing w:after="0"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9.1 </w:t>
      </w:r>
      <w:r>
        <w:rPr>
          <w:rFonts w:hint="eastAsia" w:ascii="宋体" w:hAnsi="宋体" w:eastAsia="宋体" w:cs="宋体"/>
          <w:b w:val="0"/>
          <w:bCs/>
          <w:color w:val="auto"/>
          <w:sz w:val="24"/>
          <w:szCs w:val="24"/>
          <w:highlight w:val="none"/>
          <w:lang w:val="en-US" w:eastAsia="zh-CN" w:bidi="ar-SA"/>
        </w:rPr>
        <w:t xml:space="preserve">粉丝：红薯粉丝，易泡发，质量标准符合现行国家标准要求。</w:t>
      </w:r>
      <w:r/>
    </w:p>
    <w:p>
      <w:pPr>
        <w:pStyle w:val="650"/>
        <w:ind w:left="0" w:firstLine="0"/>
        <w:keepLines w:val="0"/>
        <w:keepNext w:val="0"/>
        <w:pageBreakBefore w:val="0"/>
        <w:spacing w:after="0"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9.2 </w:t>
      </w:r>
      <w:r>
        <w:rPr>
          <w:rFonts w:hint="eastAsia" w:ascii="宋体" w:hAnsi="宋体" w:eastAsia="宋体" w:cs="宋体"/>
          <w:b w:val="0"/>
          <w:bCs/>
          <w:color w:val="auto"/>
          <w:sz w:val="24"/>
          <w:szCs w:val="24"/>
          <w:highlight w:val="none"/>
          <w:lang w:val="en-US" w:eastAsia="zh-CN" w:bidi="ar-SA"/>
        </w:rPr>
        <w:t xml:space="preserve">紫菜、干海带：易泡发，泡发成型，质量标准符合现行国家标准要求。</w:t>
      </w:r>
      <w:r/>
    </w:p>
    <w:p>
      <w:pPr>
        <w:pStyle w:val="650"/>
        <w:ind w:left="0" w:firstLine="0"/>
        <w:keepLines w:val="0"/>
        <w:keepNext w:val="0"/>
        <w:pageBreakBefore w:val="0"/>
        <w:spacing w:after="0"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9.3 </w:t>
      </w:r>
      <w:r>
        <w:rPr>
          <w:rFonts w:hint="eastAsia" w:ascii="宋体" w:hAnsi="宋体" w:eastAsia="宋体" w:cs="宋体"/>
          <w:b w:val="0"/>
          <w:bCs/>
          <w:color w:val="auto"/>
          <w:sz w:val="24"/>
          <w:szCs w:val="24"/>
          <w:highlight w:val="none"/>
          <w:lang w:val="en-US" w:eastAsia="zh-CN" w:bidi="ar-SA"/>
        </w:rPr>
        <w:t xml:space="preserve">干木耳：朵片完整，杂质不超过0.3%。易泡发，质量标准符合现行国家标准要求。</w:t>
      </w:r>
      <w:r/>
    </w:p>
    <w:p>
      <w:pPr>
        <w:pStyle w:val="650"/>
        <w:ind w:left="0" w:firstLine="0"/>
        <w:keepLines w:val="0"/>
        <w:keepNext w:val="0"/>
        <w:pageBreakBefore w:val="0"/>
        <w:spacing w:after="0"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9.4 </w:t>
      </w:r>
      <w:r>
        <w:rPr>
          <w:rFonts w:hint="eastAsia" w:ascii="宋体" w:hAnsi="宋体" w:eastAsia="宋体" w:cs="宋体"/>
          <w:b w:val="0"/>
          <w:bCs/>
          <w:color w:val="auto"/>
          <w:sz w:val="24"/>
          <w:szCs w:val="24"/>
          <w:highlight w:val="none"/>
          <w:lang w:val="en-US" w:eastAsia="zh-CN" w:bidi="ar-SA"/>
        </w:rPr>
        <w:t xml:space="preserve">干腐竹、干花干、干豆翅、干豆泡等：易泡发，质量标准符合现行国家标准要求。</w:t>
      </w:r>
      <w:r/>
    </w:p>
    <w:p>
      <w:pPr>
        <w:pStyle w:val="650"/>
        <w:ind w:left="0" w:firstLine="0"/>
        <w:keepLines w:val="0"/>
        <w:keepNext w:val="0"/>
        <w:pageBreakBefore w:val="0"/>
        <w:spacing w:after="0"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9.5 </w:t>
      </w:r>
      <w:r>
        <w:rPr>
          <w:rFonts w:hint="eastAsia" w:ascii="宋体" w:hAnsi="宋体" w:eastAsia="宋体" w:cs="宋体"/>
          <w:b w:val="0"/>
          <w:bCs/>
          <w:color w:val="auto"/>
          <w:sz w:val="24"/>
          <w:szCs w:val="24"/>
          <w:highlight w:val="none"/>
          <w:lang w:val="en-US" w:eastAsia="zh-CN" w:bidi="ar-SA"/>
        </w:rPr>
        <w:t xml:space="preserve">红枣（去核）、粟子粒、核桃仁、花生米：手感硬实，表面有光泽，无病虫害，无机械损伤，无腐烂，无异味，无杂质，黄曲霉毒素低于国家限量指标要求。质量标准符合现行国家标准要求，达到农业部无公害食品标准，农药残留和微生物指标要符合国家标准。</w:t>
      </w:r>
      <w:r/>
    </w:p>
    <w:p>
      <w:pPr>
        <w:numPr>
          <w:ilvl w:val="0"/>
          <w:numId w:val="0"/>
        </w:numPr>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9.6 花生米、</w:t>
      </w:r>
      <w:r>
        <w:rPr>
          <w:rFonts w:hint="eastAsia" w:ascii="宋体" w:hAnsi="宋体" w:eastAsia="宋体" w:cs="宋体"/>
          <w:b w:val="0"/>
          <w:bCs/>
          <w:color w:val="auto"/>
          <w:sz w:val="24"/>
          <w:szCs w:val="24"/>
          <w:highlight w:val="none"/>
        </w:rPr>
        <w:t xml:space="preserve">香干、素鸡、腐竹、豆泡、豆皮、干丝：产品符合国家食品行业相关标准</w:t>
      </w:r>
      <w:r>
        <w:rPr>
          <w:rFonts w:hint="eastAsia" w:ascii="宋体" w:hAnsi="宋体" w:cs="宋体"/>
          <w:b w:val="0"/>
          <w:bCs/>
          <w:color w:val="auto"/>
          <w:sz w:val="24"/>
          <w:szCs w:val="24"/>
          <w:highlight w:val="none"/>
          <w:lang w:eastAsia="zh-CN"/>
        </w:rPr>
        <w:t xml:space="preserve">。</w:t>
      </w:r>
      <w:r/>
    </w:p>
    <w:p>
      <w:pPr>
        <w:numPr>
          <w:ilvl w:val="0"/>
          <w:numId w:val="0"/>
        </w:numPr>
        <w:keepLines w:val="0"/>
        <w:keepNext w:val="0"/>
        <w:pageBreakBefore w:val="0"/>
        <w:spacing w:line="360" w:lineRule="auto"/>
        <w:rPr>
          <w:rFonts w:hint="default"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10、</w:t>
      </w:r>
      <w:r>
        <w:rPr>
          <w:rFonts w:hint="eastAsia" w:ascii="宋体" w:hAnsi="宋体" w:eastAsia="宋体" w:cs="宋体"/>
          <w:b/>
          <w:color w:val="auto"/>
          <w:sz w:val="24"/>
          <w:szCs w:val="24"/>
          <w:highlight w:val="none"/>
          <w:lang w:val="en-US" w:eastAsia="zh-CN"/>
        </w:rPr>
        <w:t xml:space="preserve">调味品</w:t>
      </w:r>
      <w:r>
        <w:rPr>
          <w:rFonts w:hint="eastAsia" w:ascii="宋体" w:hAnsi="宋体" w:eastAsia="宋体" w:cs="宋体"/>
          <w:b/>
          <w:color w:val="auto"/>
          <w:sz w:val="24"/>
          <w:szCs w:val="24"/>
          <w:highlight w:val="none"/>
          <w:lang w:eastAsia="zh-CN"/>
        </w:rPr>
        <w:t xml:space="preserve">：</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须为正规品牌产品，按箱供货）</w:t>
      </w:r>
      <w:r/>
    </w:p>
    <w:p>
      <w:pPr>
        <w:keepLines w:val="0"/>
        <w:keepNext w:val="0"/>
        <w:pageBreakBefore w:val="0"/>
        <w:spacing w:line="360" w:lineRule="auto"/>
        <w:tabs>
          <w:tab w:val="left" w:pos="0" w:leader="none"/>
          <w:tab w:val="left" w:pos="284"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10.1 </w:t>
      </w:r>
      <w:r>
        <w:rPr>
          <w:rFonts w:hint="eastAsia" w:ascii="宋体" w:hAnsi="宋体" w:eastAsia="宋体" w:cs="宋体"/>
          <w:color w:val="auto"/>
          <w:sz w:val="24"/>
          <w:szCs w:val="24"/>
          <w:highlight w:val="none"/>
        </w:rPr>
        <w:t xml:space="preserve">酱油、生抽：正规品牌，要求颜色为红褐色或棕褐色，鲜艳，有光泽，体态澄清，浓度适当，无沉淀物，香气丰富纯正。</w:t>
      </w:r>
      <w:r/>
    </w:p>
    <w:p>
      <w:pPr>
        <w:keepLines w:val="0"/>
        <w:keepNext w:val="0"/>
        <w:pageBreakBefore w:val="0"/>
        <w:spacing w:line="360" w:lineRule="auto"/>
        <w:tabs>
          <w:tab w:val="left" w:pos="0" w:leader="none"/>
          <w:tab w:val="left" w:pos="284"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10.2 </w:t>
      </w:r>
      <w:r>
        <w:rPr>
          <w:rFonts w:hint="eastAsia" w:ascii="宋体" w:hAnsi="宋体" w:eastAsia="宋体" w:cs="宋体"/>
          <w:color w:val="auto"/>
          <w:sz w:val="24"/>
          <w:szCs w:val="24"/>
          <w:highlight w:val="none"/>
        </w:rPr>
        <w:t xml:space="preserve">老抽：正规品牌，颜色呈焦糖色，很深，呈棕褐色，有光泽；味感鲜美微甜。</w:t>
      </w:r>
      <w:r/>
    </w:p>
    <w:p>
      <w:pPr>
        <w:keepLines w:val="0"/>
        <w:keepNext w:val="0"/>
        <w:pageBreakBefore w:val="0"/>
        <w:spacing w:line="360" w:lineRule="auto"/>
        <w:tabs>
          <w:tab w:val="left" w:pos="0" w:leader="none"/>
          <w:tab w:val="left" w:pos="284"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10.3 </w:t>
      </w:r>
      <w:r>
        <w:rPr>
          <w:rFonts w:hint="eastAsia" w:ascii="宋体" w:hAnsi="宋体" w:eastAsia="宋体" w:cs="宋体"/>
          <w:color w:val="auto"/>
          <w:sz w:val="24"/>
          <w:szCs w:val="24"/>
          <w:highlight w:val="none"/>
        </w:rPr>
        <w:t xml:space="preserve">醋：正规品牌，陈醋或米醋，陈醋颜色为琥珀色或红棕色，有光泽，体态澄清，浓度适中，无悬浮物或沉淀。米醋为透明玫瑰色或浅黄色的外观，液体清澈透明，无悬浮物和沉淀物。</w:t>
      </w:r>
      <w:r/>
    </w:p>
    <w:p>
      <w:pPr>
        <w:keepLines w:val="0"/>
        <w:keepNext w:val="0"/>
        <w:pageBreakBefore w:val="0"/>
        <w:spacing w:line="360" w:lineRule="auto"/>
        <w:tabs>
          <w:tab w:val="left" w:pos="0" w:leader="none"/>
          <w:tab w:val="left" w:pos="284"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10.4 </w:t>
      </w:r>
      <w:r>
        <w:rPr>
          <w:rFonts w:hint="eastAsia" w:ascii="宋体" w:hAnsi="宋体" w:eastAsia="宋体" w:cs="宋体"/>
          <w:color w:val="auto"/>
          <w:sz w:val="24"/>
          <w:szCs w:val="24"/>
          <w:highlight w:val="none"/>
        </w:rPr>
        <w:t xml:space="preserve">食用淀粉：淀粉有一定光泽；干燥，手攥不应成团，有较好的分散性。</w:t>
      </w:r>
      <w:r/>
    </w:p>
    <w:p>
      <w:pPr>
        <w:keepLines w:val="0"/>
        <w:keepNext w:val="0"/>
        <w:pageBreakBefore w:val="0"/>
        <w:spacing w:line="360" w:lineRule="auto"/>
        <w:tabs>
          <w:tab w:val="left" w:pos="0" w:leader="none"/>
          <w:tab w:val="left" w:pos="284"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10.5 </w:t>
      </w:r>
      <w:r>
        <w:rPr>
          <w:rFonts w:hint="eastAsia" w:ascii="宋体" w:hAnsi="宋体" w:eastAsia="宋体" w:cs="宋体"/>
          <w:color w:val="auto"/>
          <w:sz w:val="24"/>
          <w:szCs w:val="24"/>
          <w:highlight w:val="none"/>
        </w:rPr>
        <w:t xml:space="preserve">味精、鸡精</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鸡精品牌太太乐/大桥）</w:t>
      </w:r>
      <w:r>
        <w:rPr>
          <w:rFonts w:hint="eastAsia" w:ascii="宋体" w:hAnsi="宋体" w:eastAsia="宋体" w:cs="宋体"/>
          <w:color w:val="auto"/>
          <w:sz w:val="24"/>
          <w:szCs w:val="24"/>
          <w:highlight w:val="none"/>
        </w:rPr>
        <w:t xml:space="preserve">：正规品牌，要求颗粒形状均匀，有光泽，颗粒间呈散料状态。</w:t>
      </w:r>
      <w:r/>
    </w:p>
    <w:p>
      <w:pPr>
        <w:keepLines w:val="0"/>
        <w:keepNext w:val="0"/>
        <w:pageBreakBefore w:val="0"/>
        <w:spacing w:line="360" w:lineRule="auto"/>
        <w:tabs>
          <w:tab w:val="left" w:pos="0" w:leader="none"/>
          <w:tab w:val="left" w:pos="284"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10.6 </w:t>
      </w:r>
      <w:r>
        <w:rPr>
          <w:rFonts w:hint="eastAsia" w:ascii="宋体" w:hAnsi="宋体" w:eastAsia="宋体" w:cs="宋体"/>
          <w:color w:val="auto"/>
          <w:sz w:val="24"/>
          <w:szCs w:val="24"/>
          <w:highlight w:val="none"/>
        </w:rPr>
        <w:t xml:space="preserve">料酒：正规品牌。</w:t>
      </w:r>
      <w:r/>
    </w:p>
    <w:p>
      <w:pPr>
        <w:keepLines w:val="0"/>
        <w:keepNext w:val="0"/>
        <w:pageBreakBefore w:val="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10.7 </w:t>
      </w:r>
      <w:r>
        <w:rPr>
          <w:rFonts w:hint="eastAsia" w:ascii="宋体" w:hAnsi="宋体" w:eastAsia="宋体" w:cs="宋体"/>
          <w:color w:val="auto"/>
          <w:sz w:val="24"/>
          <w:szCs w:val="24"/>
          <w:highlight w:val="none"/>
        </w:rPr>
        <w:t xml:space="preserve">白糖：无受潮</w:t>
      </w:r>
      <w:r>
        <w:rPr>
          <w:rFonts w:hint="eastAsia" w:ascii="宋体" w:hAnsi="宋体" w:cs="宋体"/>
          <w:color w:val="auto"/>
          <w:sz w:val="24"/>
          <w:szCs w:val="24"/>
          <w:highlight w:val="none"/>
          <w:lang w:eastAsia="zh-CN"/>
        </w:rPr>
        <w:t xml:space="preserve">融化</w:t>
      </w:r>
      <w:r>
        <w:rPr>
          <w:rFonts w:hint="eastAsia" w:ascii="宋体" w:hAnsi="宋体" w:eastAsia="宋体" w:cs="宋体"/>
          <w:color w:val="auto"/>
          <w:sz w:val="24"/>
          <w:szCs w:val="24"/>
          <w:highlight w:val="none"/>
        </w:rPr>
        <w:t xml:space="preserve">、无异味、洁白有光泽，干燥，有较好的分散性，必须具有食品质量认证标志。质量标准符合现行国家标准要求。</w:t>
      </w:r>
      <w:r/>
    </w:p>
    <w:p>
      <w:pPr>
        <w:pStyle w:val="681"/>
        <w:ind w:left="0" w:firstLine="0"/>
        <w:keepLines w:val="0"/>
        <w:keepNext w:val="0"/>
        <w:pageBreakBefore w:val="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val="en-US" w:eastAsia="zh-CN"/>
        </w:rPr>
        <w:t xml:space="preserve">10.8 </w:t>
      </w:r>
      <w:r>
        <w:rPr>
          <w:rFonts w:hint="eastAsia" w:ascii="宋体" w:hAnsi="宋体" w:eastAsia="宋体" w:cs="宋体"/>
          <w:color w:val="auto"/>
          <w:sz w:val="24"/>
          <w:szCs w:val="24"/>
          <w:highlight w:val="none"/>
        </w:rPr>
        <w:t xml:space="preserve">食用盐：正规品牌，要求颗粒形状均匀，有光泽，颗粒间呈散料状态。</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10.9 蚝油</w:t>
      </w:r>
      <w:r>
        <w:rPr>
          <w:rFonts w:hint="eastAsia" w:ascii="宋体" w:hAnsi="宋体" w:eastAsia="宋体" w:cs="宋体"/>
          <w:color w:val="auto"/>
          <w:sz w:val="24"/>
          <w:szCs w:val="24"/>
          <w:highlight w:val="none"/>
        </w:rPr>
        <w:t xml:space="preserve">、香油：正规品牌，要求颜色为红褐色或棕褐色，鲜艳，有光泽，浓度适当，香气丰富纯正。</w:t>
      </w:r>
      <w:r/>
    </w:p>
    <w:p>
      <w:pPr>
        <w:numPr>
          <w:ilvl w:val="0"/>
          <w:numId w:val="0"/>
        </w:numPr>
        <w:keepLines w:val="0"/>
        <w:keepNext w:val="0"/>
        <w:pageBreakBefore w:val="0"/>
        <w:spacing w:line="360" w:lineRule="auto"/>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lang w:val="en-US" w:eastAsia="zh-CN"/>
        </w:rPr>
        <w:t xml:space="preserve">11、</w:t>
      </w:r>
      <w:r>
        <w:rPr>
          <w:rFonts w:hint="eastAsia" w:ascii="宋体" w:hAnsi="宋体" w:eastAsia="宋体" w:cs="宋体"/>
          <w:b/>
          <w:color w:val="auto"/>
          <w:sz w:val="24"/>
          <w:szCs w:val="24"/>
          <w:highlight w:val="none"/>
          <w:lang w:val="en-US" w:eastAsia="zh-CN"/>
        </w:rPr>
        <w:t xml:space="preserve">鸡蛋</w:t>
      </w:r>
      <w:r>
        <w:rPr>
          <w:rFonts w:hint="eastAsia" w:ascii="宋体" w:hAnsi="宋体" w:eastAsia="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供货时提供鸡蛋的免疫或检疫报告，新鲜鸡蛋，</w:t>
      </w:r>
      <w:r>
        <w:rPr>
          <w:rFonts w:hint="eastAsia" w:ascii="宋体" w:hAnsi="宋体" w:eastAsia="宋体" w:cs="宋体"/>
          <w:b w:val="0"/>
          <w:bCs/>
          <w:color w:val="auto"/>
          <w:sz w:val="24"/>
          <w:szCs w:val="24"/>
          <w:highlight w:val="none"/>
          <w:lang w:eastAsia="zh-CN"/>
        </w:rPr>
        <w:t xml:space="preserve">蛋壳清洁完整，灯光透视时整个蛋呈微红色，蛋黄不见或略见阴影。打开后蛋黄凸起完整并带有韧性，蛋白澄清透明，稀稠分明。</w:t>
      </w:r>
      <w:r/>
    </w:p>
    <w:p>
      <w:pPr>
        <w:jc w:val="both"/>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12、</w:t>
      </w:r>
      <w:r>
        <w:rPr>
          <w:rFonts w:hint="eastAsia" w:ascii="宋体" w:hAnsi="宋体" w:eastAsia="宋体" w:cs="宋体"/>
          <w:b/>
          <w:bCs/>
          <w:color w:val="auto"/>
          <w:sz w:val="24"/>
          <w:szCs w:val="24"/>
          <w:highlight w:val="none"/>
          <w:lang w:val="en-US" w:eastAsia="zh-CN"/>
        </w:rPr>
        <w:t xml:space="preserve">蔬菜</w:t>
      </w:r>
      <w:r/>
    </w:p>
    <w:p>
      <w:pPr>
        <w:pStyle w:val="913"/>
        <w:ind w:left="0" w:right="0" w:firstLine="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）配送食品的内容及标准：</w:t>
      </w:r>
      <w:r/>
    </w:p>
    <w:p>
      <w:pPr>
        <w:pStyle w:val="913"/>
        <w:ind w:left="0" w:right="0" w:firstLine="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12.1 </w:t>
      </w:r>
      <w:r>
        <w:rPr>
          <w:rFonts w:hint="eastAsia" w:ascii="宋体" w:hAnsi="宋体" w:eastAsia="宋体" w:cs="宋体"/>
          <w:b/>
          <w:bCs/>
          <w:color w:val="auto"/>
          <w:sz w:val="24"/>
          <w:szCs w:val="24"/>
          <w:highlight w:val="none"/>
        </w:rPr>
        <w:t xml:space="preserve">西红柿、青椒、茄子</w:t>
      </w:r>
      <w:r>
        <w:rPr>
          <w:rFonts w:hint="eastAsia" w:ascii="宋体" w:hAnsi="宋体" w:eastAsia="宋体" w:cs="宋体"/>
          <w:color w:val="auto"/>
          <w:sz w:val="24"/>
          <w:szCs w:val="24"/>
          <w:highlight w:val="none"/>
        </w:rPr>
        <w:t xml:space="preserve">：感官指标要达到色泽鲜艳，拥有各自品种典型颜色，要当天采摘、色度新鲜，无空心、色泽鲜亮、表皮光滑无疤痕、成熟度适中，个头大小一致，无烂果、无异味、无病虫害和明显机械伤；西红柿要求着色均匀，颜色为大红色，直径不小于60毫米；青椒长度不小于150毫米；茄子直径不大于100毫米</w:t>
      </w:r>
      <w:r>
        <w:rPr>
          <w:rFonts w:hint="eastAsia" w:ascii="宋体" w:hAnsi="宋体" w:eastAsia="宋体" w:cs="宋体"/>
          <w:color w:val="auto"/>
          <w:sz w:val="24"/>
          <w:szCs w:val="24"/>
          <w:highlight w:val="none"/>
          <w:lang w:eastAsia="zh-CN"/>
        </w:rPr>
        <w:t xml:space="preserve">。</w:t>
      </w:r>
      <w:r/>
    </w:p>
    <w:p>
      <w:pPr>
        <w:pStyle w:val="913"/>
        <w:ind w:left="0" w:right="0" w:firstLine="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12.2 </w:t>
      </w:r>
      <w:r>
        <w:rPr>
          <w:rFonts w:hint="eastAsia" w:ascii="宋体" w:hAnsi="宋体" w:eastAsia="宋体" w:cs="宋体"/>
          <w:b/>
          <w:bCs/>
          <w:color w:val="auto"/>
          <w:sz w:val="24"/>
          <w:szCs w:val="24"/>
          <w:highlight w:val="none"/>
        </w:rPr>
        <w:t xml:space="preserve">黄瓜、冬瓜、笋瓜、山芋、南瓜</w:t>
      </w:r>
      <w:r>
        <w:rPr>
          <w:rFonts w:hint="eastAsia" w:ascii="宋体" w:hAnsi="宋体" w:eastAsia="宋体" w:cs="宋体"/>
          <w:color w:val="auto"/>
          <w:sz w:val="24"/>
          <w:szCs w:val="24"/>
          <w:highlight w:val="none"/>
        </w:rPr>
        <w:t xml:space="preserve">：感官指标要达到形态、色泽一致，瓜果均匀且大小适中，拥有各自品种典型形状；无疤点，无断裂，无畸形瓜、病虫瓜、烂瓜，瓜身不带泥土，无明显机械伤；笋瓜、黄瓜直径20-30毫米，弯曲度不大于20度；冬瓜：要黑色大个，无腐烂变质、无伤疤、表皮光滑，</w:t>
      </w:r>
      <w:r>
        <w:rPr>
          <w:rFonts w:hint="eastAsia" w:ascii="宋体" w:hAnsi="宋体" w:eastAsia="宋体" w:cs="宋体"/>
          <w:color w:val="auto"/>
          <w:sz w:val="24"/>
          <w:szCs w:val="24"/>
          <w:highlight w:val="none"/>
          <w:lang w:eastAsia="zh-CN"/>
        </w:rPr>
        <w:t xml:space="preserve">色泽</w:t>
      </w:r>
      <w:r>
        <w:rPr>
          <w:rFonts w:hint="eastAsia" w:ascii="宋体" w:hAnsi="宋体" w:eastAsia="宋体" w:cs="宋体"/>
          <w:color w:val="auto"/>
          <w:sz w:val="24"/>
          <w:szCs w:val="24"/>
          <w:highlight w:val="none"/>
        </w:rPr>
        <w:t xml:space="preserve">新鲜。</w:t>
      </w:r>
      <w:r/>
    </w:p>
    <w:p>
      <w:pPr>
        <w:pStyle w:val="913"/>
        <w:ind w:left="0" w:right="0" w:firstLine="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12.3 </w:t>
      </w:r>
      <w:r>
        <w:rPr>
          <w:rFonts w:hint="eastAsia" w:ascii="宋体" w:hAnsi="宋体" w:eastAsia="宋体" w:cs="宋体"/>
          <w:b/>
          <w:bCs/>
          <w:color w:val="auto"/>
          <w:sz w:val="24"/>
          <w:szCs w:val="24"/>
          <w:highlight w:val="none"/>
        </w:rPr>
        <w:t xml:space="preserve">香菜、白菜、青菜、苞菜、菠菜、油麦菜、芹菜</w:t>
      </w:r>
      <w:r>
        <w:rPr>
          <w:rFonts w:hint="eastAsia" w:ascii="宋体" w:hAnsi="宋体" w:eastAsia="宋体" w:cs="宋体"/>
          <w:color w:val="auto"/>
          <w:sz w:val="24"/>
          <w:szCs w:val="24"/>
          <w:highlight w:val="none"/>
        </w:rPr>
        <w:t xml:space="preserve">：感官指标要达到肉质鲜嫩、形态好，色泽正常；颈基部削平，无枯黄叶、病叶、泥土、明显机械伤和病虫害；无烧心焦边、腐烂等现象，无抽薹（菜心除外）；结球的蔬菜应结球紧实</w:t>
      </w:r>
      <w:r>
        <w:rPr>
          <w:rFonts w:hint="eastAsia" w:ascii="宋体" w:hAnsi="宋体" w:eastAsia="宋体" w:cs="宋体"/>
          <w:color w:val="auto"/>
          <w:sz w:val="24"/>
          <w:szCs w:val="24"/>
          <w:highlight w:val="none"/>
          <w:lang w:eastAsia="zh-CN"/>
        </w:rPr>
        <w:t xml:space="preserve">。</w:t>
      </w:r>
      <w:r/>
    </w:p>
    <w:p>
      <w:pPr>
        <w:pStyle w:val="913"/>
        <w:ind w:left="0" w:right="0" w:firstLine="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12.4 </w:t>
      </w:r>
      <w:r>
        <w:rPr>
          <w:rFonts w:hint="eastAsia" w:ascii="宋体" w:hAnsi="宋体" w:eastAsia="宋体" w:cs="宋体"/>
          <w:b/>
          <w:bCs/>
          <w:color w:val="auto"/>
          <w:sz w:val="24"/>
          <w:szCs w:val="24"/>
          <w:highlight w:val="none"/>
        </w:rPr>
        <w:t xml:space="preserve">白萝卜、红萝卜、胡萝卜</w:t>
      </w:r>
      <w:r>
        <w:rPr>
          <w:rFonts w:hint="eastAsia" w:ascii="宋体" w:hAnsi="宋体" w:eastAsia="宋体" w:cs="宋体"/>
          <w:color w:val="auto"/>
          <w:sz w:val="24"/>
          <w:szCs w:val="24"/>
          <w:highlight w:val="none"/>
        </w:rPr>
        <w:t xml:space="preserve">：感官指标要达到皮细光滑色泽良好，大小均匀，肉质鲜嫩致密；新鲜无畸形、裂痕、糠心、病虫害斑和明显机械伤，不带泥沙，不带茎叶、须根；萝卜直径80-100毫米，长度不小于200mm,胡</w:t>
      </w:r>
      <w:r>
        <w:rPr>
          <w:rFonts w:hint="eastAsia" w:ascii="宋体" w:hAnsi="宋体" w:eastAsia="宋体" w:cs="宋体"/>
          <w:color w:val="auto"/>
          <w:sz w:val="24"/>
          <w:szCs w:val="24"/>
          <w:highlight w:val="none"/>
          <w:lang w:val="en-US" w:eastAsia="zh-CN"/>
        </w:rPr>
        <w:t xml:space="preserve">萝卜</w:t>
      </w:r>
      <w:r>
        <w:rPr>
          <w:rFonts w:hint="eastAsia" w:ascii="宋体" w:hAnsi="宋体" w:eastAsia="宋体" w:cs="宋体"/>
          <w:color w:val="auto"/>
          <w:sz w:val="24"/>
          <w:szCs w:val="24"/>
          <w:highlight w:val="none"/>
        </w:rPr>
        <w:t xml:space="preserve">顶端直径不小于40毫米</w:t>
      </w:r>
      <w:r>
        <w:rPr>
          <w:rFonts w:hint="eastAsia" w:ascii="宋体" w:hAnsi="宋体" w:eastAsia="宋体" w:cs="宋体"/>
          <w:color w:val="auto"/>
          <w:sz w:val="24"/>
          <w:szCs w:val="24"/>
          <w:highlight w:val="none"/>
          <w:lang w:eastAsia="zh-CN"/>
        </w:rPr>
        <w:t xml:space="preserve">。</w:t>
      </w:r>
      <w:r/>
    </w:p>
    <w:p>
      <w:pPr>
        <w:pStyle w:val="913"/>
        <w:ind w:left="0" w:right="0" w:firstLine="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12.5 豆角：</w:t>
      </w:r>
      <w:r>
        <w:rPr>
          <w:rFonts w:hint="eastAsia" w:ascii="宋体" w:hAnsi="宋体" w:eastAsia="宋体" w:cs="宋体"/>
          <w:color w:val="auto"/>
          <w:sz w:val="24"/>
          <w:szCs w:val="24"/>
          <w:highlight w:val="none"/>
          <w:lang w:val="en-US" w:eastAsia="zh-CN" w:bidi="ar-SA"/>
        </w:rPr>
        <w:t xml:space="preserve">感官指标要达到形态完整，具有该品种典型形状；成熟度适中，豆荚新鲜幼嫩、均匀，籽粒饱满均匀，无病虫害斑，无鼓包和凹陷，无泥土杂质；</w:t>
      </w:r>
      <w:r/>
    </w:p>
    <w:p>
      <w:pPr>
        <w:ind w:right="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bidi="ar-SA"/>
        </w:rPr>
        <w:t xml:space="preserve">12.6 </w:t>
      </w:r>
      <w:r>
        <w:rPr>
          <w:rFonts w:hint="eastAsia" w:ascii="宋体" w:hAnsi="宋体" w:eastAsia="宋体" w:cs="宋体"/>
          <w:b/>
          <w:bCs/>
          <w:color w:val="auto"/>
          <w:sz w:val="24"/>
          <w:szCs w:val="24"/>
          <w:highlight w:val="none"/>
          <w:lang w:val="en-US" w:eastAsia="zh-CN" w:bidi="ar-SA"/>
        </w:rPr>
        <w:t xml:space="preserve">蒜苔、大葱、洋葱、蒜黄、大蒜瓣：</w:t>
      </w:r>
      <w:r>
        <w:rPr>
          <w:rFonts w:hint="eastAsia" w:ascii="宋体" w:hAnsi="宋体" w:eastAsia="宋体" w:cs="宋体"/>
          <w:color w:val="auto"/>
          <w:sz w:val="24"/>
          <w:szCs w:val="24"/>
          <w:highlight w:val="none"/>
          <w:lang w:val="en-US" w:eastAsia="zh-CN" w:bidi="ar-SA"/>
        </w:rPr>
        <w:t xml:space="preserve">感官指标要达到个头为该品种中等以上大小且大小一致，允许葱、大蒜保留干净须根，去老叶，大蒜、洋葱去根和枯叶；以大蒜瓣形态供应时，需保证新鲜，去皮，可食用部分质地幼嫩，无泥土杂质，无机械损伤，无病虫害斑，无异味，无霉烂变质；大葱葱白长度不少于30厘米，洋葱直径不小于70毫米；感官指标要达到具有该品种典型形状和色泽，肉质鲜嫩，大小均匀；蒜黄去根和老叶，无病虫害斑，无泥土，无杂质，无明显机械伤；</w:t>
      </w:r>
      <w:r/>
    </w:p>
    <w:p>
      <w:pPr>
        <w:pStyle w:val="913"/>
        <w:ind w:left="0" w:right="0" w:firstLine="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12.7 </w:t>
      </w:r>
      <w:r>
        <w:rPr>
          <w:rFonts w:hint="eastAsia" w:ascii="宋体" w:hAnsi="宋体" w:eastAsia="宋体" w:cs="宋体"/>
          <w:b/>
          <w:bCs/>
          <w:color w:val="auto"/>
          <w:sz w:val="24"/>
          <w:szCs w:val="24"/>
          <w:highlight w:val="none"/>
        </w:rPr>
        <w:t xml:space="preserve">姜</w:t>
      </w:r>
      <w:r>
        <w:rPr>
          <w:rFonts w:hint="eastAsia" w:ascii="宋体" w:hAnsi="宋体" w:eastAsia="宋体" w:cs="宋体"/>
          <w:color w:val="auto"/>
          <w:sz w:val="24"/>
          <w:szCs w:val="24"/>
          <w:highlight w:val="none"/>
        </w:rPr>
        <w:t xml:space="preserve">：感官指标要达到个头为该品种中等以上大小且大小一致，色泽均匀，不带茎叶、须根，无泥沙，无机械伤和病虫害斑，无腐烂、干瘪；外皮不能变绿，直径不小于80毫米，生姜为干姜或鲜姜；</w:t>
      </w:r>
      <w:r/>
    </w:p>
    <w:p>
      <w:pPr>
        <w:pStyle w:val="913"/>
        <w:ind w:left="0" w:right="0" w:firstLine="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12.8 </w:t>
      </w:r>
      <w:r>
        <w:rPr>
          <w:rFonts w:hint="eastAsia" w:ascii="宋体" w:hAnsi="宋体" w:eastAsia="宋体" w:cs="宋体"/>
          <w:b/>
          <w:bCs/>
          <w:color w:val="auto"/>
          <w:sz w:val="24"/>
          <w:szCs w:val="24"/>
          <w:highlight w:val="none"/>
        </w:rPr>
        <w:t xml:space="preserve">土豆</w:t>
      </w:r>
      <w:r>
        <w:rPr>
          <w:rFonts w:hint="eastAsia" w:ascii="宋体" w:hAnsi="宋体" w:eastAsia="宋体" w:cs="宋体"/>
          <w:color w:val="auto"/>
          <w:sz w:val="24"/>
          <w:szCs w:val="24"/>
          <w:highlight w:val="none"/>
        </w:rPr>
        <w:t xml:space="preserve">：感官指标要达到个头为该品种中等以上大小且大小一致，具有该品种典型形状；肉质鲜嫩，成熟度适中，无泥土，无杂质，无机械伤，无干瘪，无腐烂霉变，直径不小于80毫米，长度每节不小于120mm；</w:t>
      </w:r>
      <w:r/>
    </w:p>
    <w:p>
      <w:pPr>
        <w:pStyle w:val="913"/>
        <w:ind w:left="0" w:right="0" w:firstLine="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12.9 </w:t>
      </w:r>
      <w:r>
        <w:rPr>
          <w:rFonts w:hint="eastAsia" w:ascii="宋体" w:hAnsi="宋体" w:eastAsia="宋体" w:cs="宋体"/>
          <w:b/>
          <w:bCs/>
          <w:color w:val="auto"/>
          <w:sz w:val="24"/>
          <w:szCs w:val="24"/>
          <w:highlight w:val="none"/>
        </w:rPr>
        <w:t xml:space="preserve">藕</w:t>
      </w:r>
      <w:r>
        <w:rPr>
          <w:rFonts w:hint="eastAsia" w:ascii="宋体" w:hAnsi="宋体" w:eastAsia="宋体" w:cs="宋体"/>
          <w:color w:val="auto"/>
          <w:sz w:val="24"/>
          <w:szCs w:val="24"/>
          <w:highlight w:val="none"/>
        </w:rPr>
        <w:t xml:space="preserve">：感官指标要达到个头为该品种中等以上大小且大小一致，具有该品种典型形状；肉质鲜嫩，成熟度适中，无机械伤，无干瘪，无腐烂霉变</w:t>
      </w:r>
      <w:r>
        <w:rPr>
          <w:rFonts w:hint="eastAsia" w:ascii="宋体" w:hAnsi="宋体" w:eastAsia="宋体" w:cs="宋体"/>
          <w:color w:val="auto"/>
          <w:sz w:val="24"/>
          <w:szCs w:val="24"/>
          <w:highlight w:val="none"/>
          <w:lang w:eastAsia="zh-CN"/>
        </w:rPr>
        <w:t xml:space="preserve">。</w:t>
      </w:r>
      <w:r/>
    </w:p>
    <w:p>
      <w:pPr>
        <w:pStyle w:val="913"/>
        <w:ind w:left="0" w:right="0" w:firstLine="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12.10 </w:t>
      </w:r>
      <w:r>
        <w:rPr>
          <w:rFonts w:hint="eastAsia" w:ascii="宋体" w:hAnsi="宋体" w:eastAsia="宋体" w:cs="宋体"/>
          <w:b/>
          <w:bCs/>
          <w:color w:val="auto"/>
          <w:sz w:val="24"/>
          <w:szCs w:val="24"/>
          <w:highlight w:val="none"/>
        </w:rPr>
        <w:t xml:space="preserve">莴苣</w:t>
      </w:r>
      <w:r>
        <w:rPr>
          <w:rFonts w:hint="eastAsia" w:ascii="宋体" w:hAnsi="宋体" w:eastAsia="宋体" w:cs="宋体"/>
          <w:color w:val="auto"/>
          <w:sz w:val="24"/>
          <w:szCs w:val="24"/>
          <w:highlight w:val="none"/>
        </w:rPr>
        <w:t xml:space="preserve">：感官指标要达到个头为该品种中等以上大小且大小一致，色泽均匀，不带茎叶、须根，无泥沙，无机械伤和病虫害斑，无腐烂、干瘪；直径不小于80毫米；</w:t>
      </w:r>
      <w:r/>
    </w:p>
    <w:p>
      <w:pPr>
        <w:pStyle w:val="913"/>
        <w:ind w:left="0" w:right="0" w:firstLine="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12.11 </w:t>
      </w:r>
      <w:r>
        <w:rPr>
          <w:rFonts w:hint="eastAsia" w:ascii="宋体" w:hAnsi="宋体" w:eastAsia="宋体" w:cs="宋体"/>
          <w:b/>
          <w:bCs/>
          <w:color w:val="auto"/>
          <w:sz w:val="24"/>
          <w:szCs w:val="24"/>
          <w:highlight w:val="none"/>
        </w:rPr>
        <w:t xml:space="preserve">香菇、蘑菇</w:t>
      </w:r>
      <w:r>
        <w:rPr>
          <w:rFonts w:hint="eastAsia" w:ascii="宋体" w:hAnsi="宋体" w:eastAsia="宋体" w:cs="宋体"/>
          <w:color w:val="auto"/>
          <w:sz w:val="24"/>
          <w:szCs w:val="24"/>
          <w:highlight w:val="none"/>
        </w:rPr>
        <w:t xml:space="preserve">：感官指标要达到菇形正常、规整、饱满，具有该品种典型形状和色泽，大小均匀一致，拥有正常食用菌特有的香味。</w:t>
      </w:r>
      <w:r/>
    </w:p>
    <w:p>
      <w:pPr>
        <w:pStyle w:val="913"/>
        <w:ind w:left="0" w:right="0" w:firstLine="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12.12 </w:t>
      </w:r>
      <w:r>
        <w:rPr>
          <w:rFonts w:hint="eastAsia" w:ascii="宋体" w:hAnsi="宋体" w:eastAsia="宋体" w:cs="宋体"/>
          <w:b/>
          <w:bCs/>
          <w:color w:val="auto"/>
          <w:sz w:val="24"/>
          <w:szCs w:val="24"/>
          <w:highlight w:val="none"/>
        </w:rPr>
        <w:t xml:space="preserve">豆芽</w:t>
      </w:r>
      <w:r>
        <w:rPr>
          <w:rFonts w:hint="eastAsia" w:ascii="宋体" w:hAnsi="宋体" w:eastAsia="宋体" w:cs="宋体"/>
          <w:color w:val="auto"/>
          <w:sz w:val="24"/>
          <w:szCs w:val="24"/>
          <w:highlight w:val="none"/>
        </w:rPr>
        <w:t xml:space="preserve">：感官指标要达到具有该类产品典型的形状和色泽，拥有豆制品的特有色、香、味；无异味、无异嗅、无霉烂变质、无杂质；无黑根现象；芽长：绿豆芽不少于2mm，黄豆芽不少于3mm。</w:t>
      </w:r>
      <w:r/>
    </w:p>
    <w:p>
      <w:pPr>
        <w:pStyle w:val="913"/>
        <w:ind w:left="0" w:right="0" w:firstLine="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12.13 豆制品类：</w:t>
      </w:r>
      <w:r>
        <w:rPr>
          <w:rFonts w:hint="eastAsia" w:ascii="宋体" w:hAnsi="宋体" w:eastAsia="宋体" w:cs="宋体"/>
          <w:color w:val="auto"/>
          <w:sz w:val="24"/>
          <w:szCs w:val="24"/>
          <w:highlight w:val="none"/>
          <w:lang w:val="en-US" w:eastAsia="zh-CN"/>
        </w:rPr>
        <w:t xml:space="preserve">豆腐、素鸡等豆制品必须新鲜有弹性、带有豆香味；不得粘手、发酸。</w:t>
      </w:r>
      <w:r/>
    </w:p>
    <w:p>
      <w:pPr>
        <w:pStyle w:val="913"/>
        <w:ind w:left="0" w:right="0" w:firstLine="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二）本采购包的蔬菜质量标准均需符合现行国家标准要求，达到农业部无公害食品标准，农药残留和微生物指标要符合国家标准。毛净菜，去掉根部称重/不含泥沙。</w:t>
      </w:r>
      <w:r/>
    </w:p>
    <w:p>
      <w:pPr>
        <w:numPr>
          <w:ilvl w:val="0"/>
          <w:numId w:val="0"/>
        </w:numPr>
        <w:keepLines w:val="0"/>
        <w:keepNext w:val="0"/>
        <w:pageBreakBefore w:val="0"/>
        <w:spacing w:line="360" w:lineRule="auto"/>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lang w:val="en-US" w:eastAsia="zh-CN"/>
        </w:rPr>
        <w:t xml:space="preserve">13、食堂一次性用品</w:t>
      </w:r>
      <w:r>
        <w:rPr>
          <w:rFonts w:hint="eastAsia" w:ascii="宋体" w:hAnsi="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rPr>
        <w:t xml:space="preserve">供货时提供当批次质检报告</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color w:val="auto"/>
          <w:sz w:val="24"/>
          <w:szCs w:val="24"/>
          <w:highlight w:val="none"/>
          <w:lang w:eastAsia="zh-CN"/>
        </w:rPr>
        <w:t xml:space="preserve">：</w:t>
      </w:r>
      <w:r/>
    </w:p>
    <w:p>
      <w:pPr>
        <w:pStyle w:val="651"/>
        <w:numPr>
          <w:ilvl w:val="0"/>
          <w:numId w:val="0"/>
        </w:numPr>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13.1 </w:t>
      </w:r>
      <w:r>
        <w:rPr>
          <w:rFonts w:hint="eastAsia" w:ascii="宋体" w:hAnsi="宋体" w:eastAsia="宋体" w:cs="宋体"/>
          <w:b w:val="0"/>
          <w:bCs w:val="0"/>
          <w:color w:val="auto"/>
          <w:sz w:val="24"/>
          <w:szCs w:val="24"/>
          <w:highlight w:val="none"/>
          <w:lang w:val="en-US" w:eastAsia="zh-CN"/>
        </w:rPr>
        <w:t xml:space="preserve">快餐盒：</w:t>
      </w:r>
      <w:r>
        <w:rPr>
          <w:rFonts w:hint="eastAsia" w:ascii="宋体" w:hAnsi="宋体" w:cs="宋体"/>
          <w:b w:val="0"/>
          <w:bCs w:val="0"/>
          <w:color w:val="auto"/>
          <w:sz w:val="24"/>
          <w:szCs w:val="24"/>
          <w:highlight w:val="none"/>
          <w:lang w:val="en-US" w:eastAsia="zh-CN"/>
        </w:rPr>
        <w:t xml:space="preserve">透明</w:t>
      </w:r>
      <w:r>
        <w:rPr>
          <w:rFonts w:hint="eastAsia" w:ascii="宋体" w:hAnsi="宋体" w:eastAsia="宋体" w:cs="宋体"/>
          <w:b w:val="0"/>
          <w:bCs w:val="0"/>
          <w:color w:val="auto"/>
          <w:sz w:val="24"/>
          <w:szCs w:val="24"/>
          <w:highlight w:val="none"/>
          <w:lang w:val="en-US" w:eastAsia="zh-CN"/>
        </w:rPr>
        <w:t xml:space="preserve">符合国家食品安全标准，优先选择可回收的</w:t>
      </w:r>
      <w:r>
        <w:rPr>
          <w:rFonts w:hint="eastAsia" w:ascii="宋体" w:hAnsi="宋体" w:cs="宋体"/>
          <w:b w:val="0"/>
          <w:bCs w:val="0"/>
          <w:color w:val="auto"/>
          <w:sz w:val="24"/>
          <w:szCs w:val="24"/>
          <w:highlight w:val="none"/>
          <w:lang w:val="en-US" w:eastAsia="zh-CN"/>
        </w:rPr>
        <w:t xml:space="preserve">食品级塑料</w:t>
      </w:r>
      <w:r>
        <w:rPr>
          <w:rFonts w:hint="eastAsia" w:ascii="宋体" w:hAnsi="宋体" w:eastAsia="宋体" w:cs="宋体"/>
          <w:b w:val="0"/>
          <w:bCs w:val="0"/>
          <w:color w:val="auto"/>
          <w:sz w:val="24"/>
          <w:szCs w:val="24"/>
          <w:highlight w:val="none"/>
          <w:lang w:val="en-US" w:eastAsia="zh-CN"/>
        </w:rPr>
        <w:t xml:space="preserve">产品，需具备足够的承重性、耐热性（尤其快餐盒）和稳定性，避免使用中出现变形、渗漏、断裂等问题。盒盖与盒身贴合紧密，装满食物后，盒身无明显凹陷、变形。</w:t>
      </w:r>
      <w:r>
        <w:rPr>
          <w:rFonts w:hint="eastAsia" w:ascii="宋体" w:hAnsi="宋体" w:cs="宋体"/>
          <w:b w:val="0"/>
          <w:bCs w:val="0"/>
          <w:color w:val="auto"/>
          <w:sz w:val="24"/>
          <w:szCs w:val="24"/>
          <w:highlight w:val="none"/>
          <w:lang w:val="en-US" w:eastAsia="zh-CN"/>
        </w:rPr>
        <w:t xml:space="preserve">食用产品具有检测报告。</w:t>
      </w:r>
      <w:r/>
    </w:p>
    <w:p>
      <w:pPr>
        <w:pStyle w:val="651"/>
        <w:numPr>
          <w:ilvl w:val="0"/>
          <w:numId w:val="0"/>
        </w:numPr>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13.2 打包碗：食品级 PP 材质，可微波加热（如有需求），耐高低温，无异味、不易变形。</w:t>
      </w:r>
      <w:r/>
    </w:p>
    <w:p>
      <w:pPr>
        <w:pStyle w:val="651"/>
        <w:numPr>
          <w:ilvl w:val="0"/>
          <w:numId w:val="0"/>
        </w:numP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13.3 </w:t>
      </w:r>
      <w:r>
        <w:rPr>
          <w:rFonts w:hint="eastAsia" w:ascii="宋体" w:hAnsi="宋体" w:eastAsia="宋体" w:cs="宋体"/>
          <w:b w:val="0"/>
          <w:bCs/>
          <w:color w:val="auto"/>
          <w:sz w:val="24"/>
          <w:szCs w:val="24"/>
          <w:highlight w:val="none"/>
          <w:lang w:val="en-US" w:eastAsia="zh-CN"/>
        </w:rPr>
        <w:t xml:space="preserve">一次性筷子：优先选择天然竹木材质（如毛竹、杉木），材质需新鲜、无霉变、无虫蛀，禁止使用腐朽、变色或经过化学漂白（如含二氧化硫）的筷子。筷子表面光滑、无毛刺、无裂纹，两端切口平整，无异味，不易变形。筷子需经过严格的消毒处理（如高温蒸煮、紫外线消毒），包装需密封完好，避免运输过程中受污染。</w:t>
      </w:r>
      <w:r/>
    </w:p>
    <w:p>
      <w:pPr>
        <w:pStyle w:val="651"/>
        <w:numPr>
          <w:ilvl w:val="0"/>
          <w:numId w:val="0"/>
        </w:numP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13.4 纸巾：优先选择原生木浆材质，无荧光剂、无异味。</w:t>
      </w:r>
      <w:r/>
    </w:p>
    <w:p>
      <w:pPr>
        <w:pStyle w:val="651"/>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rPr>
        <w:t xml:space="preserve">13.5 牙签：天然竹制或木制牙签，需经过打磨处理，无毛刺。</w:t>
      </w:r>
      <w:r/>
    </w:p>
    <w:p>
      <w:pPr>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cs="宋体"/>
          <w:b/>
          <w:bCs/>
          <w:color w:val="auto"/>
          <w:sz w:val="24"/>
          <w:szCs w:val="24"/>
          <w:lang w:val="en-US" w:eastAsia="zh-CN"/>
        </w:rPr>
        <w:t xml:space="preserve">四</w:t>
      </w:r>
      <w:r>
        <w:rPr>
          <w:rFonts w:hint="eastAsia" w:ascii="宋体" w:hAnsi="宋体" w:eastAsia="宋体" w:cs="宋体"/>
          <w:b/>
          <w:bCs/>
          <w:color w:val="auto"/>
          <w:sz w:val="24"/>
          <w:szCs w:val="24"/>
        </w:rPr>
        <w:t xml:space="preserve">、食材质量与安全要求：</w:t>
      </w:r>
      <w:r/>
    </w:p>
    <w:p>
      <w:pPr>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（一）通用质量标准</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所有食材需满足《中华人民共和国食品安全法》《中华人民共和国农产品质量安全法》及医院相关规定，符合国家质量技术监督、食品卫生、行业标准，确保卫生、清洁、新鲜、无污染、无假冒伪劣、无过期变质，一次达标；使用中因食材质量导致的后果，由中标人全权负责。</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未列明的其他产品质量要求，由供需双方协商确定。</w:t>
      </w:r>
      <w:r/>
    </w:p>
    <w:p>
      <w:pPr>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（二）专项质量要求</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大米：米粒饱满完整、颜色正常，无杂质、虫害、霉变；</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面粉：颜色自然（乳白 / 微黄色），无结块、虫蚀、霉变；</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食用油：油质清澈，无沉淀、杂质；</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鲜肉</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蛋 </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家禽：安全新鲜、无异味，无瘦肉精、抗生素、注水；</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鱼类：眼睛清亮、角膜透明，皮肤呈天然色泽；</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杂粮</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干货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调味品：外观正常、色泽均匀，无霉变、虫害、破损、污染；</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与食品接触的一次性用品：表面无异物污渍，符合食品接触材料卫生标准；</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蔬菜：新鲜、无腐叶、无农药残留。</w:t>
      </w:r>
      <w:r/>
    </w:p>
    <w:p>
      <w:pPr>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三）</w:t>
      </w:r>
      <w:r>
        <w:rPr>
          <w:rFonts w:hint="eastAsia" w:ascii="宋体" w:hAnsi="宋体" w:eastAsia="宋体" w:cs="宋体"/>
          <w:b/>
          <w:bCs/>
          <w:color w:val="auto"/>
          <w:sz w:val="24"/>
          <w:szCs w:val="24"/>
        </w:rPr>
        <w:t xml:space="preserve">检测要求</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蔬菜</w:t>
      </w:r>
      <w:r>
        <w:rPr>
          <w:rFonts w:hint="eastAsia" w:ascii="宋体" w:hAnsi="宋体" w:eastAsia="宋体" w:cs="宋体"/>
          <w:color w:val="auto"/>
          <w:sz w:val="24"/>
          <w:szCs w:val="24"/>
          <w:highlight w:val="none"/>
          <w:lang w:val="en-US" w:eastAsia="zh-CN"/>
        </w:rPr>
        <w:t xml:space="preserve">类产品</w:t>
      </w:r>
      <w:r>
        <w:rPr>
          <w:rFonts w:hint="eastAsia" w:ascii="宋体" w:hAnsi="宋体" w:eastAsia="宋体" w:cs="宋体"/>
          <w:color w:val="auto"/>
          <w:sz w:val="24"/>
          <w:szCs w:val="24"/>
          <w:highlight w:val="none"/>
        </w:rPr>
        <w:t xml:space="preserve">配送前需采样送检，注明产地、生产者、数量，经县（或乡镇）农产品质量安全监管站（或相关检测机构）检测农药残留，出具合格报告后方可配送；</w:t>
      </w:r>
      <w:r/>
    </w:p>
    <w:p>
      <w:pP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2、肉类产品供货当天需提供当批次肉类的动物检疫合格证明；</w:t>
      </w:r>
      <w:r/>
    </w:p>
    <w:p>
      <w:pPr>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3、一次性用品供货时需提供产品当期质检报告；</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采购人对每批次货品留样保存，每月随机抽样送检 1 次，送检费用由中标人承担；</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中标人须配合食品安全检测，若货品不合格，采购人有权拒收，中标人需无条件退换。</w:t>
      </w:r>
      <w:r/>
    </w:p>
    <w:p>
      <w:pPr>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cs="宋体"/>
          <w:b/>
          <w:bCs/>
          <w:color w:val="auto"/>
          <w:sz w:val="24"/>
          <w:szCs w:val="24"/>
          <w:lang w:val="en-US" w:eastAsia="zh-CN"/>
        </w:rPr>
        <w:t xml:space="preserve">五</w:t>
      </w:r>
      <w:r>
        <w:rPr>
          <w:rFonts w:hint="eastAsia" w:ascii="宋体" w:hAnsi="宋体" w:eastAsia="宋体" w:cs="宋体"/>
          <w:b/>
          <w:bCs/>
          <w:color w:val="auto"/>
          <w:sz w:val="24"/>
          <w:szCs w:val="24"/>
        </w:rPr>
        <w:t xml:space="preserve">、配送与供应要求：</w:t>
      </w:r>
      <w:r/>
    </w:p>
    <w:p>
      <w:pPr>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（一）配送基础要求</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配送地点：徐州市中心医院食堂。</w:t>
      </w:r>
      <w:r/>
    </w:p>
    <w:p>
      <w:pPr>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配送人员：需为中标人本公司人员，签订劳动合同，持有效健康证，每年1次健康体检，合格后方可上岗</w:t>
      </w:r>
      <w:r>
        <w:rPr>
          <w:rFonts w:hint="eastAsia" w:ascii="宋体" w:hAnsi="宋体" w:cs="宋体"/>
          <w:color w:val="auto"/>
          <w:sz w:val="24"/>
          <w:szCs w:val="24"/>
          <w:lang w:eastAsia="zh-CN"/>
        </w:rPr>
        <w:t xml:space="preserve">。</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若采购人要求菜品深加工，需安排持有效健康证明的工人操作（可进入食堂或按要求在市场加工）。</w:t>
      </w:r>
      <w:r/>
    </w:p>
    <w:p>
      <w:pPr>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配送车辆：需使用专用</w:t>
      </w:r>
      <w:r>
        <w:rPr>
          <w:rFonts w:hint="eastAsia" w:ascii="宋体" w:hAnsi="宋体" w:cs="宋体"/>
          <w:color w:val="auto"/>
          <w:sz w:val="24"/>
          <w:szCs w:val="24"/>
          <w:lang w:val="en-US" w:eastAsia="zh-CN"/>
        </w:rPr>
        <w:t xml:space="preserve">配送车辆</w:t>
      </w:r>
      <w:r>
        <w:rPr>
          <w:rFonts w:hint="eastAsia" w:ascii="宋体" w:hAnsi="宋体" w:eastAsia="宋体" w:cs="宋体"/>
          <w:color w:val="auto"/>
          <w:sz w:val="24"/>
          <w:szCs w:val="24"/>
        </w:rPr>
        <w:t xml:space="preserve">，车辆不少于</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 辆，具备合法手续及有效</w:t>
      </w:r>
      <w:r>
        <w:rPr>
          <w:rFonts w:hint="eastAsia" w:ascii="宋体" w:hAnsi="宋体" w:cs="宋体"/>
          <w:color w:val="auto"/>
          <w:sz w:val="24"/>
          <w:szCs w:val="24"/>
          <w:lang w:eastAsia="zh-CN"/>
        </w:rPr>
        <w:t xml:space="preserve">的</w:t>
      </w:r>
      <w:r>
        <w:rPr>
          <w:rFonts w:hint="eastAsia" w:ascii="宋体" w:hAnsi="宋体" w:eastAsia="宋体" w:cs="宋体"/>
          <w:color w:val="auto"/>
          <w:sz w:val="24"/>
          <w:szCs w:val="24"/>
        </w:rPr>
        <w:t xml:space="preserve">行驶证</w:t>
      </w:r>
      <w:r>
        <w:rPr>
          <w:rFonts w:hint="eastAsia" w:ascii="宋体" w:hAnsi="宋体" w:cs="宋体"/>
          <w:color w:val="auto"/>
          <w:sz w:val="24"/>
          <w:szCs w:val="24"/>
          <w:lang w:eastAsia="zh-CN"/>
        </w:rPr>
        <w:t xml:space="preserve">。</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食材需密封包装；</w:t>
      </w:r>
      <w:r>
        <w:rPr>
          <w:rFonts w:hint="eastAsia" w:ascii="宋体" w:hAnsi="宋体" w:cs="宋体"/>
          <w:color w:val="auto"/>
          <w:sz w:val="24"/>
          <w:szCs w:val="24"/>
          <w:lang w:val="en-US" w:eastAsia="zh-CN"/>
        </w:rPr>
        <w:t xml:space="preserve">蔬菜、肉品、鸡蛋、水产</w:t>
      </w:r>
      <w:r>
        <w:rPr>
          <w:rFonts w:hint="eastAsia" w:ascii="宋体" w:hAnsi="宋体" w:eastAsia="宋体" w:cs="宋体"/>
          <w:color w:val="auto"/>
          <w:sz w:val="24"/>
          <w:szCs w:val="24"/>
        </w:rPr>
        <w:t xml:space="preserve">夏季（5月1日</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10月</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0日）用冷藏车配送，防止高温变质。</w:t>
      </w:r>
      <w:r/>
    </w:p>
    <w:p>
      <w:pPr>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（二）供应流程与时效</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订单与供货：采购人提前 1 天提供订单，明确数量；中标人需按订单购齐食材，在规定时间送至指定地点验收，不得拒绝供应、随意变更订单；特殊情况无法及时供应的，需提前通知采购人并获许可后调整。紧急勤务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特殊情况：接采购人电话通知后</w:t>
      </w:r>
      <w:r>
        <w:rPr>
          <w:rFonts w:hint="eastAsia" w:ascii="宋体" w:hAnsi="宋体" w:cs="宋体"/>
          <w:color w:val="auto"/>
          <w:sz w:val="24"/>
          <w:szCs w:val="24"/>
          <w:lang w:val="en-US" w:eastAsia="zh-CN"/>
        </w:rPr>
        <w:t xml:space="preserve">60</w:t>
      </w:r>
      <w:r>
        <w:rPr>
          <w:rFonts w:hint="eastAsia" w:ascii="宋体" w:hAnsi="宋体" w:eastAsia="宋体" w:cs="宋体"/>
          <w:color w:val="auto"/>
          <w:sz w:val="24"/>
          <w:szCs w:val="24"/>
        </w:rPr>
        <w:t xml:space="preserve">分钟内完成紧急配送。</w:t>
      </w:r>
      <w:r/>
    </w:p>
    <w:p>
      <w:pPr>
        <w:keepLines w:val="0"/>
        <w:keepNext w:val="0"/>
        <w:pageBreakBefore w:val="0"/>
        <w:spacing w:line="360" w:lineRule="auto"/>
        <w:widowControl w:val="off"/>
        <w:rPr>
          <w:rFonts w:hint="default"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（三）其他</w:t>
      </w:r>
      <w:r/>
    </w:p>
    <w:p>
      <w:pPr>
        <w:keepLines w:val="0"/>
        <w:keepNext w:val="0"/>
        <w:pageBreakBefore w:val="0"/>
        <w:spacing w:line="360" w:lineRule="auto"/>
        <w:widowControl w:val="off"/>
        <w:rPr>
          <w:rFonts w:hint="default"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自主采购要求：在本项目履约期间，若采购人针对中标人所供应的产品，连续两次进行市场询价或比价（询价对象需为具备同等资质的合格供应商），且两次询价结果的平均价格低于中标人当前供应价格，或累计三次考核不合格，采购人与中标人协商无果后，采购人有权对该单一商品行使自行采购权。采购人有权自行选择供应商。</w:t>
      </w:r>
      <w:r/>
    </w:p>
    <w:p>
      <w:pPr>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cs="宋体"/>
          <w:b/>
          <w:bCs/>
          <w:color w:val="auto"/>
          <w:sz w:val="24"/>
          <w:szCs w:val="24"/>
          <w:lang w:val="en-US" w:eastAsia="zh-CN"/>
        </w:rPr>
        <w:t xml:space="preserve">六</w:t>
      </w:r>
      <w:r>
        <w:rPr>
          <w:rFonts w:hint="eastAsia" w:ascii="宋体" w:hAnsi="宋体" w:eastAsia="宋体" w:cs="宋体"/>
          <w:b/>
          <w:bCs/>
          <w:color w:val="auto"/>
          <w:sz w:val="24"/>
          <w:szCs w:val="24"/>
        </w:rPr>
        <w:t xml:space="preserve">、验收与计量要求</w:t>
      </w:r>
      <w:r/>
    </w:p>
    <w:p>
      <w:pPr>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中标人负责装卸货品至采购人仓库并协助摆放；采购人与中标人共同验收，签字确认，验收时需提供供货清单</w:t>
      </w:r>
      <w:r>
        <w:rPr>
          <w:rFonts w:hint="eastAsia" w:ascii="宋体" w:hAnsi="宋体" w:cs="宋体"/>
          <w:color w:val="auto"/>
          <w:sz w:val="24"/>
          <w:szCs w:val="24"/>
          <w:lang w:eastAsia="zh-CN"/>
        </w:rPr>
        <w:t xml:space="preserve">。</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计量标准：生鲜称重类货物以去包装后重量为准，送货至指定地点后复称验收。</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验收依据：</w:t>
      </w:r>
      <w:r>
        <w:rPr>
          <w:rFonts w:hint="eastAsia" w:ascii="宋体" w:hAnsi="宋体" w:eastAsia="宋体" w:cs="宋体"/>
          <w:color w:val="auto"/>
          <w:sz w:val="24"/>
          <w:szCs w:val="24"/>
          <w:lang w:val="en-US" w:eastAsia="zh-CN"/>
        </w:rPr>
        <w:t xml:space="preserve">按照</w:t>
      </w:r>
      <w:r>
        <w:rPr>
          <w:rFonts w:hint="eastAsia" w:ascii="宋体" w:hAnsi="宋体" w:eastAsia="宋体" w:cs="宋体"/>
          <w:color w:val="auto"/>
          <w:sz w:val="24"/>
          <w:szCs w:val="24"/>
        </w:rPr>
        <w:t xml:space="preserve">国家</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行业标准</w:t>
      </w:r>
      <w:r>
        <w:rPr>
          <w:rFonts w:hint="eastAsia" w:ascii="宋体" w:hAnsi="宋体" w:eastAsia="宋体" w:cs="宋体"/>
          <w:color w:val="auto"/>
          <w:sz w:val="24"/>
          <w:szCs w:val="24"/>
          <w:lang w:val="en-US" w:eastAsia="zh-CN"/>
        </w:rPr>
        <w:t xml:space="preserve">及</w:t>
      </w:r>
      <w:r>
        <w:rPr>
          <w:rFonts w:hint="eastAsia" w:ascii="宋体" w:hAnsi="宋体" w:eastAsia="宋体" w:cs="宋体"/>
          <w:color w:val="auto"/>
          <w:sz w:val="24"/>
          <w:szCs w:val="24"/>
        </w:rPr>
        <w:t xml:space="preserve">采购人要求</w:t>
      </w:r>
      <w:r>
        <w:rPr>
          <w:rFonts w:hint="eastAsia" w:ascii="宋体" w:hAnsi="宋体" w:eastAsia="宋体" w:cs="宋体"/>
          <w:color w:val="auto"/>
          <w:sz w:val="24"/>
          <w:szCs w:val="24"/>
          <w:lang w:val="en-US" w:eastAsia="zh-CN"/>
        </w:rPr>
        <w:t xml:space="preserve">进行验收</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采购人填写</w:t>
      </w:r>
      <w:r>
        <w:rPr>
          <w:rFonts w:hint="eastAsia" w:ascii="宋体" w:hAnsi="宋体" w:eastAsia="宋体" w:cs="宋体"/>
          <w:color w:val="auto"/>
          <w:sz w:val="24"/>
          <w:szCs w:val="24"/>
        </w:rPr>
        <w:t xml:space="preserve">食材供应评价意见表。</w:t>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验收违约处理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如出现</w:t>
      </w:r>
      <w:r>
        <w:rPr>
          <w:rFonts w:hint="eastAsia" w:ascii="宋体" w:hAnsi="宋体" w:cs="宋体"/>
          <w:color w:val="auto"/>
          <w:sz w:val="24"/>
          <w:szCs w:val="24"/>
          <w:lang w:val="en-US" w:eastAsia="zh-CN"/>
        </w:rPr>
        <w:t xml:space="preserve">产品</w:t>
      </w:r>
      <w:r>
        <w:rPr>
          <w:rFonts w:hint="eastAsia" w:ascii="宋体" w:hAnsi="宋体" w:eastAsia="宋体" w:cs="宋体"/>
          <w:color w:val="auto"/>
          <w:sz w:val="24"/>
          <w:szCs w:val="24"/>
        </w:rPr>
        <w:t xml:space="preserve">质量</w:t>
      </w:r>
      <w:r>
        <w:rPr>
          <w:rFonts w:hint="eastAsia" w:ascii="宋体" w:hAnsi="宋体" w:cs="宋体"/>
          <w:color w:val="auto"/>
          <w:sz w:val="24"/>
          <w:szCs w:val="24"/>
          <w:lang w:val="en-US" w:eastAsia="zh-CN"/>
        </w:rPr>
        <w:t xml:space="preserve">或数量不足等</w:t>
      </w:r>
      <w:r>
        <w:rPr>
          <w:rFonts w:hint="eastAsia" w:ascii="宋体" w:hAnsi="宋体" w:eastAsia="宋体" w:cs="宋体"/>
          <w:color w:val="auto"/>
          <w:sz w:val="24"/>
          <w:szCs w:val="24"/>
        </w:rPr>
        <w:t xml:space="preserve">问题</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中标人需及时调换增补，损失自行承担；因货品不合格导致采购人紧急采购：产生的损失和费用由中标人承担，并处履约保证金20%的处罚；合同期内累计 2 次质量问题：采购人有权解除合同</w:t>
      </w:r>
      <w:r>
        <w:rPr>
          <w:rFonts w:hint="eastAsia" w:ascii="宋体" w:hAnsi="宋体" w:eastAsia="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、其他要求：见招标文件第五章《拟签订的合同文本》。</w:t>
      </w:r>
      <w:r/>
    </w:p>
    <w:p>
      <w:pPr>
        <w:rPr>
          <w:rFonts w:ascii="宋体" w:hAnsi="宋体" w:cs="宋体"/>
          <w:b/>
          <w:color w:val="auto"/>
          <w:sz w:val="28"/>
          <w:szCs w:val="28"/>
          <w:highlight w:val="none"/>
        </w:rPr>
      </w:pPr>
      <w:r>
        <w:rPr>
          <w:rFonts w:ascii="宋体" w:hAnsi="宋体" w:cs="宋体"/>
          <w:b/>
          <w:color w:val="auto"/>
          <w:sz w:val="28"/>
          <w:szCs w:val="28"/>
          <w:highlight w:val="none"/>
        </w:rPr>
        <w:br w:type="page" w:clear="all"/>
      </w:r>
      <w:r/>
    </w:p>
    <w:p>
      <w:pPr>
        <w:jc w:val="center"/>
        <w:spacing w:line="239" w:lineRule="atLeast"/>
        <w:rPr>
          <w:rFonts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宋体" w:hAnsi="宋体" w:cs="宋体"/>
          <w:b/>
          <w:color w:val="auto"/>
          <w:sz w:val="28"/>
          <w:szCs w:val="28"/>
          <w:highlight w:val="none"/>
        </w:rPr>
      </w:r>
      <w:r/>
    </w:p>
    <w:p>
      <w:pPr>
        <w:jc w:val="center"/>
        <w:spacing w:line="360" w:lineRule="auto"/>
        <w:rPr>
          <w:rFonts w:ascii="宋体" w:hAnsi="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highlight w:val="none"/>
        </w:rPr>
        <w:t xml:space="preserve">第七章 投标文件相关格式</w:t>
      </w:r>
      <w:r/>
    </w:p>
    <w:p>
      <w:pPr>
        <w:ind w:firstLine="640"/>
        <w:jc w:val="center"/>
        <w:spacing w:line="23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ind w:firstLine="640"/>
        <w:jc w:val="center"/>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rPr>
        <w:t xml:space="preserve">一、投标函格式</w:t>
      </w:r>
      <w:r/>
    </w:p>
    <w:p>
      <w:pPr>
        <w:spacing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致：</w:t>
      </w:r>
      <w:r>
        <w:rPr>
          <w:rFonts w:hint="eastAsia" w:ascii="宋体" w:hAnsi="宋体" w:cs="宋体"/>
          <w:color w:val="auto"/>
          <w:sz w:val="28"/>
          <w:szCs w:val="28"/>
          <w:highlight w:val="none"/>
          <w:u w:val="single"/>
          <w:lang w:eastAsia="zh-CN"/>
        </w:rPr>
        <w:t xml:space="preserve">徐州市中心医院</w:t>
      </w:r>
      <w:r/>
    </w:p>
    <w:p>
      <w:pPr>
        <w:ind w:firstLine="600"/>
        <w:spacing w:line="239"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ind w:firstLine="600"/>
        <w:spacing w:line="23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根据</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项目[项目编号：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]招标文件，</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(姓名)代表我方</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（投标人的名称）全权处理本次投标的有关事宜。</w:t>
      </w:r>
      <w:r/>
    </w:p>
    <w:p>
      <w:pPr>
        <w:ind w:firstLine="600"/>
        <w:spacing w:line="23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据此函，投标人承诺并同意如下： </w:t>
      </w:r>
      <w:r/>
    </w:p>
    <w:p>
      <w:pPr>
        <w:ind w:firstLine="560"/>
        <w:spacing w:line="239"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1、投标人唯一投标报价见《开标一览表》。</w:t>
      </w:r>
      <w:r/>
    </w:p>
    <w:p>
      <w:pPr>
        <w:ind w:firstLine="560"/>
        <w:spacing w:line="239"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2、投标人将按招标文件的规定履行合同责任和义务。</w:t>
      </w:r>
      <w:r/>
    </w:p>
    <w:p>
      <w:pPr>
        <w:ind w:firstLine="560"/>
        <w:spacing w:line="239"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3、投标人已详细审查全部招标文件，包括第[插入编号] [补遗书][如果有的话]。投标人完全理解并同意放弃对这方面有不明及误解的权力。</w:t>
      </w:r>
      <w:r/>
    </w:p>
    <w:p>
      <w:pPr>
        <w:ind w:firstLine="560"/>
        <w:spacing w:line="239"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4、投标有效期为开标之日后90天。</w:t>
      </w:r>
      <w:r/>
    </w:p>
    <w:p>
      <w:pPr>
        <w:ind w:firstLine="560"/>
        <w:spacing w:line="239"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5、投标人同意提供按照贵方可能要求的与其投标有关的一切数据或资料，完全理解贵方不一定接受最低价的投标或收到的任何投标。</w:t>
      </w:r>
      <w:r/>
    </w:p>
    <w:p>
      <w:pPr>
        <w:ind w:firstLine="560"/>
        <w:spacing w:line="239"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6、采购人或采购代理机构有权将我单位本项目的《开标一览表》和《分项价格表》予以公示，公示的方式由采购人或采购代理机构确定。</w:t>
      </w:r>
      <w:r/>
    </w:p>
    <w:p>
      <w:pPr>
        <w:ind w:firstLine="560"/>
        <w:spacing w:line="239"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7、投标人承诺中标后同意按照招标文件规定支付招标代理服务费。</w:t>
      </w:r>
      <w:r/>
    </w:p>
    <w:p>
      <w:pPr>
        <w:ind w:firstLine="560"/>
        <w:spacing w:line="239"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8、采购人有权对投标人投标文件的真实性进行核实，如投标人不能在采购人规定的时间内向采购人提供有效的证明文件，将被采购人视为放弃中标资格。</w:t>
      </w:r>
      <w:r/>
    </w:p>
    <w:p>
      <w:pPr>
        <w:ind w:firstLine="560"/>
        <w:spacing w:line="239"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9、与本投标有关的一切正式往来信函请寄：</w:t>
      </w:r>
      <w:r/>
    </w:p>
    <w:p>
      <w:pPr>
        <w:ind w:firstLine="560"/>
        <w:spacing w:line="239"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地址： </w:t>
      </w:r>
      <w:r/>
    </w:p>
    <w:p>
      <w:pPr>
        <w:ind w:firstLine="560"/>
        <w:spacing w:line="239"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电话： </w:t>
      </w:r>
      <w:r/>
    </w:p>
    <w:p>
      <w:pPr>
        <w:ind w:firstLine="560"/>
        <w:spacing w:line="239"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传真： </w:t>
      </w:r>
      <w:r/>
    </w:p>
    <w:p>
      <w:pPr>
        <w:ind w:firstLine="2700"/>
        <w:spacing w:line="23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ind w:firstLine="2700"/>
        <w:spacing w:line="239"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ind w:firstLine="2700"/>
        <w:spacing w:line="23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w:t>
      </w:r>
      <w:r/>
    </w:p>
    <w:p>
      <w:pPr>
        <w:ind w:firstLine="2700"/>
        <w:spacing w:line="23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ind w:firstLine="2700"/>
        <w:spacing w:line="23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日期： 年 月 日</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br w:type="page" w:clear="all"/>
      </w:r>
      <w:r/>
    </w:p>
    <w:p>
      <w:pPr>
        <w:ind w:firstLine="600"/>
        <w:jc w:val="center"/>
        <w:spacing w:line="360" w:lineRule="auto"/>
        <w:rPr>
          <w:rFonts w:hint="eastAsia" w:ascii="宋体" w:hAnsi="宋体" w:cs="宋体"/>
          <w:b/>
          <w:bCs/>
          <w:color w:val="auto"/>
          <w:sz w:val="32"/>
          <w:szCs w:val="32"/>
          <w:highlight w:val="no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b/>
          <w:bCs/>
          <w:color w:val="auto"/>
          <w:sz w:val="32"/>
          <w:szCs w:val="32"/>
          <w:highlight w:val="none"/>
          <w:lang w:val="en-US" w:eastAsia="zh-CN"/>
        </w:rPr>
      </w:r>
      <w:r/>
    </w:p>
    <w:p>
      <w:pPr>
        <w:ind w:firstLine="640"/>
        <w:jc w:val="center"/>
        <w:spacing w:line="360" w:lineRule="auto"/>
        <w:rPr>
          <w:rFonts w:hint="eastAsia" w:ascii="宋体" w:hAnsi="宋体" w:eastAsia="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rPr>
        <w:t xml:space="preserve">二、开标一览表格式</w:t>
      </w:r>
      <w:r/>
    </w:p>
    <w:p>
      <w:pPr>
        <w:spacing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 </w:t>
      </w:r>
      <w:r/>
    </w:p>
    <w:p>
      <w:pPr>
        <w:spacing w:line="519"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项目编号：</w:t>
      </w:r>
      <w:r/>
    </w:p>
    <w:p>
      <w:pPr>
        <w:spacing w:line="519"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项目名称：</w:t>
      </w:r>
      <w:r/>
    </w:p>
    <w:p>
      <w:pPr>
        <w:spacing w:line="519" w:lineRule="atLeast"/>
        <w:rPr>
          <w:rFonts w:hint="eastAsia" w:ascii="宋体" w:hAnsi="宋体" w:eastAsia="宋体" w:cs="宋体"/>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lang w:val="en-US" w:eastAsia="zh-CN"/>
        </w:rPr>
        <w:t xml:space="preserve">采购包：</w:t>
      </w:r>
      <w:r/>
    </w:p>
    <w:p>
      <w:pPr>
        <w:jc w:val="right"/>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货币单位：</w:t>
      </w:r>
      <w:r>
        <w:rPr>
          <w:rFonts w:hint="eastAsia" w:ascii="宋体" w:hAnsi="宋体" w:cs="宋体"/>
          <w:color w:val="auto"/>
          <w:sz w:val="28"/>
          <w:szCs w:val="28"/>
          <w:lang w:val="en-US" w:eastAsia="zh-CN"/>
        </w:rPr>
        <w:t xml:space="preserve">%</w:t>
      </w:r>
      <w:r/>
    </w:p>
    <w:tbl>
      <w:tblPr>
        <w:tblStyle w:val="643"/>
        <w:tblW w:w="8897" w:type="dxa"/>
        <w:tblInd w:w="-3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31"/>
        <w:gridCol w:w="2306"/>
        <w:gridCol w:w="2560"/>
      </w:tblGrid>
      <w:tr>
        <w:trPr>
          <w:trHeight w:val="1163"/>
        </w:trPr>
        <w:tc>
          <w:tcPr>
            <w:tcMar>
              <w:left w:w="108" w:type="dxa"/>
              <w:top w:w="0" w:type="dxa"/>
              <w:right w:w="108" w:type="dxa"/>
              <w:bottom w:w="0" w:type="dxa"/>
            </w:tcMar>
            <w:tcW w:w="4031"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项目名称</w:t>
            </w:r>
            <w:r/>
          </w:p>
        </w:tc>
        <w:tc>
          <w:tcPr>
            <w:tcMar>
              <w:left w:w="108" w:type="dxa"/>
              <w:top w:w="0" w:type="dxa"/>
              <w:right w:w="108" w:type="dxa"/>
              <w:bottom w:w="0" w:type="dxa"/>
            </w:tcMar>
            <w:tcW w:w="2306"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项目内容</w:t>
            </w:r>
            <w:r/>
          </w:p>
        </w:tc>
        <w:tc>
          <w:tcPr>
            <w:tcMar>
              <w:left w:w="108" w:type="dxa"/>
              <w:top w:w="0" w:type="dxa"/>
              <w:right w:w="108" w:type="dxa"/>
              <w:bottom w:w="0" w:type="dxa"/>
            </w:tcMar>
            <w:tcW w:w="2560"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优惠率（</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w:t>
            </w:r>
            <w:r/>
          </w:p>
        </w:tc>
      </w:tr>
      <w:tr>
        <w:trPr>
          <w:trHeight w:val="1214"/>
        </w:trPr>
        <w:tc>
          <w:tcPr>
            <w:tcMar>
              <w:left w:w="108" w:type="dxa"/>
              <w:top w:w="0" w:type="dxa"/>
              <w:right w:w="108" w:type="dxa"/>
              <w:bottom w:w="0" w:type="dxa"/>
            </w:tcMar>
            <w:tcW w:w="4031"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lang w:eastAsia="zh-CN"/>
              </w:rPr>
              <w:t xml:space="preserve">医院食堂各类食材及用品采购</w:t>
            </w:r>
            <w:r/>
          </w:p>
        </w:tc>
        <w:tc>
          <w:tcPr>
            <w:tcMar>
              <w:left w:w="108" w:type="dxa"/>
              <w:top w:w="0" w:type="dxa"/>
              <w:right w:w="108" w:type="dxa"/>
              <w:bottom w:w="0" w:type="dxa"/>
            </w:tcMar>
            <w:tcW w:w="2306"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详见投标文件</w:t>
            </w:r>
            <w:r/>
          </w:p>
        </w:tc>
        <w:tc>
          <w:tcPr>
            <w:tcMar>
              <w:left w:w="108" w:type="dxa"/>
              <w:top w:w="0" w:type="dxa"/>
              <w:right w:w="108" w:type="dxa"/>
              <w:bottom w:w="0" w:type="dxa"/>
            </w:tcMar>
            <w:tcW w:w="2560"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r>
    </w:tbl>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ind w:firstLine="3300"/>
        <w:spacing w:line="479"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（电子签章）</w:t>
      </w:r>
      <w:r/>
    </w:p>
    <w:p>
      <w:pPr>
        <w:ind w:firstLine="3900"/>
        <w:spacing w:line="479"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p>
      <w:pPr>
        <w:ind w:firstLine="3300"/>
        <w:spacing w:line="479"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日期：  年  月  日</w:t>
      </w:r>
      <w:r/>
    </w:p>
    <w:p>
      <w:pPr>
        <w:ind w:firstLine="600"/>
        <w:jc w:val="center"/>
        <w:spacing w:line="360" w:lineRule="auto"/>
        <w:rPr>
          <w:rFonts w:hint="eastAsia" w:ascii="宋体" w:hAnsi="宋体" w:cs="宋体"/>
          <w:b/>
          <w:bCs/>
          <w:color w:val="auto"/>
          <w:sz w:val="32"/>
          <w:szCs w:val="32"/>
          <w:highlight w:val="no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b/>
          <w:bCs/>
          <w:color w:val="auto"/>
          <w:sz w:val="32"/>
          <w:szCs w:val="32"/>
          <w:highlight w:val="none"/>
          <w:lang w:val="en-US" w:eastAsia="zh-CN"/>
        </w:rPr>
      </w:r>
      <w:r/>
    </w:p>
    <w:p>
      <w:pPr>
        <w:ind w:firstLine="640"/>
        <w:jc w:val="center"/>
        <w:spacing w:line="360" w:lineRule="auto"/>
        <w:rPr>
          <w:rFonts w:hint="eastAsia" w:ascii="宋体" w:hAnsi="宋体" w:eastAsia="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val="en-US" w:eastAsia="zh-CN"/>
        </w:rPr>
        <w:t xml:space="preserve">三</w:t>
      </w:r>
      <w:r>
        <w:rPr>
          <w:rFonts w:hint="eastAsia" w:ascii="宋体" w:hAnsi="宋体" w:eastAsia="宋体" w:cs="宋体"/>
          <w:b/>
          <w:bCs/>
          <w:color w:val="auto"/>
          <w:sz w:val="32"/>
          <w:szCs w:val="32"/>
        </w:rPr>
        <w:t xml:space="preserve">、分项价格表格式</w:t>
      </w:r>
      <w:r/>
    </w:p>
    <w:p>
      <w:pPr>
        <w:ind w:firstLine="600"/>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p>
      <w:pPr>
        <w:spacing w:line="30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652"/>
        <w:ind w:left="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（格式自拟）</w:t>
      </w:r>
      <w:r/>
    </w:p>
    <w:p>
      <w:pPr>
        <w:pStyle w:val="652"/>
        <w:ind w:left="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652"/>
        <w:ind w:left="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652"/>
        <w:ind w:left="0"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3300"/>
        <w:spacing w:line="479"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（电子签章）</w:t>
      </w:r>
      <w:r/>
    </w:p>
    <w:p>
      <w:pPr>
        <w:ind w:firstLine="3900"/>
        <w:spacing w:line="479"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p>
      <w:pPr>
        <w:ind w:firstLine="3300"/>
        <w:spacing w:line="479"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日期：  年  月  日</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68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注：</w:t>
      </w:r>
      <w:r/>
    </w:p>
    <w:p>
      <w:pPr>
        <w:numPr>
          <w:ilvl w:val="0"/>
          <w:numId w:val="0"/>
        </w:numPr>
        <w:jc w:val="left"/>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投标人对以上数据的真实性负责</w:t>
      </w:r>
      <w:r>
        <w:rPr>
          <w:rFonts w:hint="eastAsia" w:ascii="宋体" w:hAnsi="宋体" w:eastAsia="宋体" w:cs="宋体"/>
          <w:color w:val="auto"/>
          <w:sz w:val="28"/>
          <w:szCs w:val="28"/>
          <w:highlight w:val="none"/>
          <w:lang w:val="en-US" w:eastAsia="zh-CN"/>
        </w:rPr>
        <w:t xml:space="preserve">。</w:t>
      </w:r>
      <w:r/>
    </w:p>
    <w:p>
      <w:pPr>
        <w:numPr>
          <w:ilvl w:val="0"/>
          <w:numId w:val="0"/>
        </w:numPr>
        <w:jc w:val="left"/>
        <w:widowControl/>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2、各采购包分别填写。</w:t>
      </w:r>
      <w:r/>
    </w:p>
    <w:p>
      <w:pPr>
        <w:jc w:val="lef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采购人或采购代理机构有权将以上内容进行公示。</w:t>
      </w:r>
      <w:r/>
    </w:p>
    <w:p>
      <w:pPr>
        <w:ind w:firstLine="560"/>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br w:type="page" w:clear="all"/>
      </w:r>
      <w:r/>
    </w:p>
    <w:p>
      <w:pPr>
        <w:jc w:val="center"/>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lang w:val="en-US" w:eastAsia="zh-CN"/>
        </w:rPr>
        <w:t xml:space="preserve">四</w:t>
      </w:r>
      <w:r>
        <w:rPr>
          <w:rFonts w:hint="eastAsia" w:ascii="宋体" w:hAnsi="宋体" w:cs="宋体"/>
          <w:b/>
          <w:bCs/>
          <w:color w:val="auto"/>
          <w:sz w:val="32"/>
          <w:szCs w:val="32"/>
          <w:highlight w:val="none"/>
        </w:rPr>
        <w:t xml:space="preserve">、偏离表格式</w:t>
      </w:r>
      <w:r/>
    </w:p>
    <w:p>
      <w:pPr>
        <w:ind w:firstLine="600"/>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项目编号：</w:t>
      </w:r>
      <w:r/>
    </w:p>
    <w:p>
      <w:pPr>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项目名称： </w:t>
      </w:r>
      <w:r/>
    </w:p>
    <w:tbl>
      <w:tblPr>
        <w:tblStyle w:val="675"/>
        <w:tblW w:w="8673" w:type="dxa"/>
        <w:tblInd w:w="-1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1513"/>
        <w:gridCol w:w="1515"/>
        <w:gridCol w:w="1830"/>
        <w:gridCol w:w="1380"/>
        <w:gridCol w:w="1597"/>
      </w:tblGrid>
      <w:tr>
        <w:trPr>
          <w:trHeight w:val="794"/>
        </w:trPr>
        <w:tc>
          <w:tcPr>
            <w:tcMar>
              <w:left w:w="108" w:type="dxa"/>
              <w:top w:w="0" w:type="dxa"/>
              <w:right w:w="108" w:type="dxa"/>
              <w:bottom w:w="0" w:type="dxa"/>
            </w:tcMar>
            <w:tcW w:w="838"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序号</w:t>
            </w:r>
            <w:r/>
          </w:p>
        </w:tc>
        <w:tc>
          <w:tcPr>
            <w:tcMar>
              <w:left w:w="108" w:type="dxa"/>
              <w:top w:w="0" w:type="dxa"/>
              <w:right w:w="108" w:type="dxa"/>
              <w:bottom w:w="0" w:type="dxa"/>
            </w:tcMar>
            <w:tcW w:w="1513"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说明</w:t>
            </w:r>
            <w:r/>
          </w:p>
        </w:tc>
      </w:tr>
      <w:tr>
        <w:trPr>
          <w:trHeight w:val="794"/>
        </w:trPr>
        <w:tc>
          <w:tcPr>
            <w:tcMar>
              <w:left w:w="108" w:type="dxa"/>
              <w:top w:w="0" w:type="dxa"/>
              <w:right w:w="108" w:type="dxa"/>
              <w:bottom w:w="0" w:type="dxa"/>
            </w:tcMar>
            <w:tcW w:w="838"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51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r>
      <w:tr>
        <w:trPr>
          <w:trHeight w:val="794"/>
        </w:trPr>
        <w:tc>
          <w:tcPr>
            <w:tcMar>
              <w:left w:w="108" w:type="dxa"/>
              <w:top w:w="0" w:type="dxa"/>
              <w:right w:w="108" w:type="dxa"/>
              <w:bottom w:w="0" w:type="dxa"/>
            </w:tcMar>
            <w:tcW w:w="838"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51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r>
      <w:tr>
        <w:trPr>
          <w:trHeight w:val="794"/>
        </w:trPr>
        <w:tc>
          <w:tcPr>
            <w:tcMar>
              <w:left w:w="108" w:type="dxa"/>
              <w:top w:w="0" w:type="dxa"/>
              <w:right w:w="108" w:type="dxa"/>
              <w:bottom w:w="0" w:type="dxa"/>
            </w:tcMar>
            <w:tcW w:w="838"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51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r>
      <w:tr>
        <w:trPr>
          <w:trHeight w:val="794"/>
        </w:trPr>
        <w:tc>
          <w:tcPr>
            <w:tcMar>
              <w:left w:w="108" w:type="dxa"/>
              <w:top w:w="0" w:type="dxa"/>
              <w:right w:w="108" w:type="dxa"/>
              <w:bottom w:w="0" w:type="dxa"/>
            </w:tcMar>
            <w:tcW w:w="838"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51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r>
      <w:tr>
        <w:trPr>
          <w:trHeight w:val="794"/>
        </w:trPr>
        <w:tc>
          <w:tcPr>
            <w:tcMar>
              <w:left w:w="108" w:type="dxa"/>
              <w:top w:w="0" w:type="dxa"/>
              <w:right w:w="108" w:type="dxa"/>
              <w:bottom w:w="0" w:type="dxa"/>
            </w:tcMar>
            <w:tcW w:w="838"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51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r>
      <w:tr>
        <w:trPr>
          <w:trHeight w:val="794"/>
        </w:trPr>
        <w:tc>
          <w:tcPr>
            <w:tcMar>
              <w:left w:w="108" w:type="dxa"/>
              <w:top w:w="0" w:type="dxa"/>
              <w:right w:w="108" w:type="dxa"/>
              <w:bottom w:w="0" w:type="dxa"/>
            </w:tcMar>
            <w:tcW w:w="838"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51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r>
      <w:tr>
        <w:trPr>
          <w:trHeight w:val="794"/>
        </w:trPr>
        <w:tc>
          <w:tcPr>
            <w:tcMar>
              <w:left w:w="108" w:type="dxa"/>
              <w:top w:w="0" w:type="dxa"/>
              <w:right w:w="108" w:type="dxa"/>
              <w:bottom w:w="0" w:type="dxa"/>
            </w:tcMar>
            <w:tcW w:w="838"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51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r>
      <w:tr>
        <w:trPr>
          <w:trHeight w:val="794"/>
        </w:trPr>
        <w:tc>
          <w:tcPr>
            <w:tcMar>
              <w:left w:w="108" w:type="dxa"/>
              <w:top w:w="0" w:type="dxa"/>
              <w:right w:w="108" w:type="dxa"/>
              <w:bottom w:w="0" w:type="dxa"/>
            </w:tcMar>
            <w:tcW w:w="838"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51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r>
      <w:tr>
        <w:trPr>
          <w:trHeight w:val="794"/>
        </w:trPr>
        <w:tc>
          <w:tcPr>
            <w:tcMar>
              <w:left w:w="108" w:type="dxa"/>
              <w:top w:w="0" w:type="dxa"/>
              <w:right w:w="108" w:type="dxa"/>
              <w:bottom w:w="0" w:type="dxa"/>
            </w:tcMar>
            <w:tcW w:w="838"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51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r>
    </w:tbl>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注</w:t>
      </w:r>
      <w:r>
        <w:rPr>
          <w:rFonts w:hint="eastAsia" w:ascii="宋体" w:hAnsi="宋体" w:cs="宋体"/>
          <w:color w:val="auto"/>
          <w:sz w:val="28"/>
          <w:szCs w:val="28"/>
          <w:highlight w:val="none"/>
        </w:rPr>
        <w:t xml:space="preserve">：投标人的投标文件中的内容与招标文件（含招标文件的澄清或者修改的内容）的要求</w:t>
      </w:r>
      <w:r>
        <w:rPr>
          <w:rFonts w:hint="eastAsia" w:ascii="宋体" w:hAnsi="宋体" w:cs="宋体"/>
          <w:b/>
          <w:bCs/>
          <w:color w:val="auto"/>
          <w:sz w:val="28"/>
          <w:szCs w:val="28"/>
          <w:highlight w:val="none"/>
        </w:rPr>
        <w:t xml:space="preserve">不同</w:t>
      </w:r>
      <w:r>
        <w:rPr>
          <w:rFonts w:hint="eastAsia" w:ascii="宋体" w:hAnsi="宋体" w:cs="宋体"/>
          <w:color w:val="auto"/>
          <w:sz w:val="28"/>
          <w:szCs w:val="28"/>
          <w:highlight w:val="none"/>
        </w:rPr>
        <w:t xml:space="preserve">时，逐条列在偏离表中，否则将认为投标人接受招标文件的要求。</w:t>
      </w:r>
      <w:r/>
    </w:p>
    <w:p>
      <w:pPr>
        <w:ind w:firstLine="2850"/>
        <w:spacing w:line="71"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spacing w:line="71"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w:t>
      </w:r>
      <w:r/>
    </w:p>
    <w:p>
      <w:pPr>
        <w:ind w:firstLine="3900"/>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日期： 年 月 日</w:t>
      </w:r>
      <w:r/>
    </w:p>
    <w:p>
      <w:pPr>
        <w:ind w:firstLine="600"/>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ind w:firstLine="600"/>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jc w:val="center"/>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lang w:val="en-US" w:eastAsia="zh-CN"/>
        </w:rPr>
        <w:t xml:space="preserve">五</w:t>
      </w:r>
      <w:r>
        <w:rPr>
          <w:rFonts w:hint="eastAsia" w:ascii="宋体" w:hAnsi="宋体" w:cs="宋体"/>
          <w:b/>
          <w:bCs/>
          <w:color w:val="auto"/>
          <w:sz w:val="32"/>
          <w:szCs w:val="32"/>
          <w:highlight w:val="none"/>
        </w:rPr>
        <w:t xml:space="preserve">、授权委托书格式</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委托人：</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地址：</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法定代表人</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负责人</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     职务：</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统一社会信用代码：</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受托人：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性别：男（女）</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年龄：  岁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民族：   族</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职务：</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身份证号：</w:t>
      </w:r>
      <w:r/>
    </w:p>
    <w:p>
      <w:pPr>
        <w:ind w:firstLine="6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兹委托（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）全权代表我企业（公司）参与（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）项目（项目编号：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）的招、投标活动及签订合同。（</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）以我企业（公司）名义所为的法律行为及签署的文件，我企业（公司）均予以认可。有关法律责任均由我企业（公司）承担。（</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）无转委托权。</w:t>
      </w:r>
      <w:r/>
    </w:p>
    <w:p>
      <w:pPr>
        <w:ind w:firstLine="6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委托期限自</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日起至</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日止。</w:t>
      </w:r>
      <w:r/>
    </w:p>
    <w:p>
      <w:pPr>
        <w:ind w:firstLine="63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特此授权委托。</w:t>
      </w:r>
      <w:r/>
    </w:p>
    <w:p>
      <w:pPr>
        <w:ind w:firstLine="6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ind w:firstLine="6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委托人（电子签章）：</w:t>
      </w:r>
      <w:r/>
    </w:p>
    <w:p>
      <w:pPr>
        <w:ind w:firstLine="600"/>
        <w:spacing w:line="360" w:lineRule="auto"/>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法定代表人</w:t>
      </w:r>
      <w:r>
        <w:rPr>
          <w:rFonts w:hint="eastAsia" w:ascii="宋体" w:hAnsi="宋体" w:cs="宋体"/>
          <w:b/>
          <w:bCs/>
          <w:color w:val="auto"/>
          <w:sz w:val="28"/>
          <w:szCs w:val="28"/>
          <w:highlight w:val="none"/>
          <w:lang w:eastAsia="zh-CN"/>
        </w:rPr>
        <w:t xml:space="preserve">（</w:t>
      </w:r>
      <w:r>
        <w:rPr>
          <w:rFonts w:hint="eastAsia" w:ascii="宋体" w:hAnsi="宋体" w:cs="宋体"/>
          <w:b/>
          <w:bCs/>
          <w:color w:val="auto"/>
          <w:sz w:val="28"/>
          <w:szCs w:val="28"/>
          <w:highlight w:val="none"/>
          <w:lang w:val="en-US" w:eastAsia="zh-CN"/>
        </w:rPr>
        <w:t xml:space="preserve">负责人</w:t>
      </w:r>
      <w:r>
        <w:rPr>
          <w:rFonts w:hint="eastAsia" w:ascii="宋体" w:hAnsi="宋体" w:cs="宋体"/>
          <w:b/>
          <w:bCs/>
          <w:color w:val="auto"/>
          <w:sz w:val="28"/>
          <w:szCs w:val="28"/>
          <w:highlight w:val="none"/>
          <w:lang w:eastAsia="zh-CN"/>
        </w:rPr>
        <w:t xml:space="preserve">）</w:t>
      </w:r>
      <w:r>
        <w:rPr>
          <w:rFonts w:hint="eastAsia" w:ascii="宋体" w:hAnsi="宋体" w:cs="宋体"/>
          <w:b/>
          <w:bCs/>
          <w:color w:val="auto"/>
          <w:sz w:val="28"/>
          <w:szCs w:val="28"/>
          <w:highlight w:val="none"/>
        </w:rPr>
        <w:t xml:space="preserve">（签字或盖章）： </w:t>
      </w:r>
      <w:r/>
    </w:p>
    <w:p>
      <w:pPr>
        <w:ind w:firstLine="600"/>
        <w:spacing w:line="360" w:lineRule="auto"/>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r>
      <w:r/>
    </w:p>
    <w:p>
      <w:pPr>
        <w:ind w:firstLine="6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受托人（签字或盖章）：</w:t>
      </w:r>
      <w:r/>
    </w:p>
    <w:p>
      <w:pPr>
        <w:pStyle w:val="652"/>
        <w:ind w:left="0" w:firstLine="602"/>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受托人联系方式： </w:t>
      </w:r>
      <w:r/>
    </w:p>
    <w:p>
      <w:pPr>
        <w:ind w:right="600" w:firstLine="6150"/>
        <w:spacing w:line="360" w:lineRule="auto"/>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年 月 日 </w:t>
      </w:r>
      <w:r/>
    </w:p>
    <w:p>
      <w:pPr>
        <w:spacing w:line="360" w:lineRule="auto"/>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(受托人身份证扫描件附后)</w:t>
      </w:r>
      <w:r/>
    </w:p>
    <w:p>
      <w:pPr>
        <w:ind w:firstLine="600"/>
        <w:jc w:val="center"/>
        <w:spacing w:before="100" w:after="100" w:line="479" w:lineRule="atLeast"/>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宋体" w:hAnsi="宋体" w:cs="宋体"/>
          <w:b/>
          <w:bCs/>
          <w:color w:val="auto"/>
          <w:sz w:val="28"/>
          <w:szCs w:val="28"/>
          <w:highlight w:val="none"/>
        </w:rPr>
      </w:r>
      <w:r/>
    </w:p>
    <w:p>
      <w:pPr>
        <w:ind w:firstLine="600"/>
        <w:jc w:val="center"/>
        <w:spacing w:before="100" w:after="100"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lang w:val="en-US" w:eastAsia="zh-CN"/>
        </w:rPr>
        <w:t xml:space="preserve">六</w:t>
      </w:r>
      <w:r>
        <w:rPr>
          <w:rFonts w:hint="eastAsia" w:ascii="宋体" w:hAnsi="宋体" w:cs="宋体"/>
          <w:b/>
          <w:bCs/>
          <w:color w:val="auto"/>
          <w:sz w:val="32"/>
          <w:szCs w:val="32"/>
          <w:highlight w:val="none"/>
        </w:rPr>
        <w:t xml:space="preserve">、中小企业声明函格式</w:t>
      </w:r>
      <w:r/>
    </w:p>
    <w:p>
      <w:pPr>
        <w:ind w:firstLine="560"/>
        <w:spacing w:before="100" w:after="100" w:line="450"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keepLines w:val="0"/>
        <w:keepNext w:val="0"/>
        <w:pageBreakBefore w:val="0"/>
        <w:spacing w:line="360" w:lineRule="auto"/>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项目编号：</w:t>
      </w:r>
      <w:r/>
    </w:p>
    <w:p>
      <w:pPr>
        <w:keepLines w:val="0"/>
        <w:keepNext w:val="0"/>
        <w:pageBreakBefore w:val="0"/>
        <w:spacing w:line="360" w:lineRule="auto"/>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项目名称：</w:t>
      </w:r>
      <w:r/>
    </w:p>
    <w:p>
      <w:pPr>
        <w:ind w:left="0" w:firstLine="560"/>
        <w:keepLines w:val="0"/>
        <w:keepNext w:val="0"/>
        <w:pageBreakBefore w:val="0"/>
        <w:spacing w:line="360" w:lineRule="auto"/>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本公司郑重声明，根据《政府采购促进中小企业发展管理办法》（财库[2020]46号）的规定，本公司参加（</w:t>
      </w:r>
      <w:r>
        <w:rPr>
          <w:rFonts w:hint="eastAsia" w:ascii="宋体" w:hAnsi="宋体" w:cs="宋体"/>
          <w:color w:val="auto"/>
          <w:sz w:val="28"/>
          <w:szCs w:val="28"/>
          <w:highlight w:val="none"/>
          <w:u w:val="single"/>
          <w:lang w:eastAsia="zh-CN"/>
        </w:rPr>
        <w:t xml:space="preserve">徐州市中心医院</w:t>
      </w:r>
      <w:r>
        <w:rPr>
          <w:rFonts w:hint="eastAsia" w:ascii="宋体" w:hAnsi="宋体" w:cs="宋体"/>
          <w:color w:val="auto"/>
          <w:sz w:val="28"/>
          <w:szCs w:val="28"/>
          <w:highlight w:val="none"/>
        </w:rPr>
        <w:t xml:space="preserve">）的（</w:t>
      </w:r>
      <w:r>
        <w:rPr>
          <w:rFonts w:hint="eastAsia" w:ascii="宋体" w:hAnsi="宋体" w:cs="宋体"/>
          <w:color w:val="auto"/>
          <w:sz w:val="28"/>
          <w:szCs w:val="28"/>
          <w:highlight w:val="none"/>
          <w:u w:val="single"/>
          <w:lang w:eastAsia="zh-CN"/>
        </w:rPr>
        <w:t xml:space="preserve">医院食堂各类食材及用品采购</w:t>
      </w:r>
      <w:r>
        <w:rPr>
          <w:rFonts w:hint="eastAsia" w:ascii="宋体" w:hAnsi="宋体" w:cs="宋体"/>
          <w:color w:val="auto"/>
          <w:sz w:val="28"/>
          <w:szCs w:val="28"/>
          <w:highlight w:val="none"/>
        </w:rPr>
        <w:t xml:space="preserve">）采购活动，服务全部由符合政策要求的中小企业承接。相关企业 （含联合体中的中小企业、签订分包意向协议的中小企业 ）的具体情况如下：</w:t>
      </w:r>
      <w:r/>
    </w:p>
    <w:p>
      <w:pPr>
        <w:ind w:left="0" w:firstLine="560"/>
        <w:keepLines w:val="0"/>
        <w:keepNext w:val="0"/>
        <w:pageBreakBefore w:val="0"/>
        <w:spacing w:line="360" w:lineRule="auto"/>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lang w:eastAsia="zh-CN"/>
        </w:rPr>
        <w:t xml:space="preserve">医院食堂各类食材及用品采购</w:t>
      </w:r>
      <w:r>
        <w:rPr>
          <w:rFonts w:hint="eastAsia" w:ascii="宋体" w:hAnsi="宋体" w:cs="宋体"/>
          <w:color w:val="auto"/>
          <w:sz w:val="28"/>
          <w:szCs w:val="28"/>
          <w:highlight w:val="none"/>
        </w:rPr>
        <w:t xml:space="preserve">），属于</w:t>
      </w:r>
      <w:r>
        <w:rPr>
          <w:rFonts w:hint="eastAsia" w:ascii="宋体" w:hAnsi="宋体" w:cs="宋体"/>
          <w:b/>
          <w:bCs/>
          <w:color w:val="auto"/>
          <w:sz w:val="28"/>
          <w:szCs w:val="28"/>
          <w:highlight w:val="none"/>
        </w:rPr>
        <w:t xml:space="preserve">（</w:t>
      </w:r>
      <w:r>
        <w:rPr>
          <w:rFonts w:hint="eastAsia" w:ascii="宋体" w:hAnsi="宋体" w:cs="宋体"/>
          <w:b/>
          <w:bCs/>
          <w:color w:val="auto"/>
          <w:sz w:val="28"/>
          <w:szCs w:val="28"/>
          <w:highlight w:val="none"/>
          <w:u w:val="single"/>
        </w:rPr>
        <w:t xml:space="preserve">批发业</w:t>
      </w:r>
      <w:r>
        <w:rPr>
          <w:rFonts w:hint="eastAsia" w:ascii="宋体" w:hAnsi="宋体" w:cs="宋体"/>
          <w:b/>
          <w:bCs/>
          <w:color w:val="auto"/>
          <w:sz w:val="28"/>
          <w:szCs w:val="28"/>
          <w:highlight w:val="none"/>
        </w:rPr>
        <w:t xml:space="preserve">）</w:t>
      </w:r>
      <w:r>
        <w:rPr>
          <w:rFonts w:hint="eastAsia" w:ascii="宋体" w:hAnsi="宋体" w:cs="宋体"/>
          <w:color w:val="auto"/>
          <w:sz w:val="28"/>
          <w:szCs w:val="28"/>
          <w:highlight w:val="none"/>
        </w:rPr>
        <w:t xml:space="preserve">行业；承建（承接）企业为</w:t>
      </w:r>
      <w:r>
        <w:rPr>
          <w:rFonts w:hint="eastAsia" w:ascii="宋体" w:hAnsi="宋体" w:cs="宋体"/>
          <w:color w:val="auto"/>
          <w:sz w:val="28"/>
          <w:szCs w:val="28"/>
          <w:highlight w:val="none"/>
          <w:u w:val="single"/>
        </w:rPr>
        <w:t xml:space="preserve">   （企业名称）</w:t>
      </w:r>
      <w:r>
        <w:rPr>
          <w:rFonts w:hint="eastAsia" w:ascii="宋体" w:hAnsi="宋体" w:cs="宋体"/>
          <w:color w:val="auto"/>
          <w:sz w:val="28"/>
          <w:szCs w:val="28"/>
          <w:highlight w:val="none"/>
        </w:rPr>
        <w:t xml:space="preserve">，从业人员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万元，属于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（□中型企业、□小型企业、□微型企业，请勾选！）；</w:t>
      </w:r>
      <w:r/>
    </w:p>
    <w:p>
      <w:pPr>
        <w:pStyle w:val="650"/>
        <w:ind w:left="0" w:firstLine="560"/>
        <w:keepLines w:val="0"/>
        <w:keepNext w:val="0"/>
        <w:pageBreakBefore w:val="0"/>
        <w:spacing w:after="0" w:line="360" w:lineRule="auto"/>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p>
    <w:p>
      <w:pPr>
        <w:pStyle w:val="650"/>
        <w:ind w:left="0" w:firstLine="560"/>
        <w:keepLines w:val="0"/>
        <w:keepNext w:val="0"/>
        <w:pageBreakBefore w:val="0"/>
        <w:spacing w:after="0" w:line="360" w:lineRule="auto"/>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line="360" w:lineRule="auto"/>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本企业对上述声明内容的真实性负责。如有虚假，将依法承担相应责任。</w:t>
      </w:r>
      <w:r/>
    </w:p>
    <w:p>
      <w:pPr>
        <w:pStyle w:val="650"/>
        <w:ind w:left="0" w:firstLine="560"/>
        <w:keepLines w:val="0"/>
        <w:keepNext w:val="0"/>
        <w:pageBreakBefore w:val="0"/>
        <w:spacing w:after="0" w:line="360" w:lineRule="auto"/>
        <w:widowControl w:val="off"/>
        <w:rPr>
          <w:rFonts w:ascii="宋体" w:hAnsi="宋体" w:cs="宋体"/>
          <w:color w:val="auto"/>
          <w:sz w:val="28"/>
          <w:szCs w:val="28"/>
          <w:highlight w:val="none"/>
        </w:rPr>
      </w:pPr>
      <w:r>
        <w:rPr>
          <w:rFonts w:ascii="宋体" w:hAnsi="宋体" w:cs="宋体"/>
          <w:color w:val="auto"/>
          <w:sz w:val="28"/>
          <w:szCs w:val="28"/>
          <w:highlight w:val="none"/>
        </w:rPr>
      </w:r>
      <w:r/>
    </w:p>
    <w:p>
      <w:pPr>
        <w:pStyle w:val="650"/>
        <w:ind w:left="0" w:firstLine="562"/>
        <w:keepLines w:val="0"/>
        <w:keepNext w:val="0"/>
        <w:pageBreakBefore w:val="0"/>
        <w:spacing w:after="0" w:line="360" w:lineRule="auto"/>
        <w:widowControl w:val="off"/>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企业名称（电子签章）：</w:t>
      </w:r>
      <w:r/>
    </w:p>
    <w:p>
      <w:pPr>
        <w:pStyle w:val="650"/>
        <w:ind w:left="0" w:firstLine="562"/>
        <w:keepLines w:val="0"/>
        <w:keepNext w:val="0"/>
        <w:pageBreakBefore w:val="0"/>
        <w:spacing w:after="0" w:line="360" w:lineRule="auto"/>
        <w:widowControl w:val="off"/>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日期：  年  月  日</w:t>
      </w:r>
      <w:r/>
    </w:p>
    <w:p>
      <w:pPr>
        <w:pStyle w:val="650"/>
        <w:ind w:left="0"/>
        <w:rPr>
          <w:rFonts w:ascii="宋体" w:hAnsi="宋体" w:cs="宋体"/>
          <w:color w:val="auto"/>
          <w:sz w:val="28"/>
          <w:szCs w:val="28"/>
          <w:highlight w:val="none"/>
        </w:rPr>
      </w:pPr>
      <w:r>
        <w:rPr>
          <w:rFonts w:ascii="宋体" w:hAnsi="宋体" w:cs="宋体"/>
          <w:color w:val="auto"/>
          <w:sz w:val="28"/>
          <w:szCs w:val="28"/>
          <w:highlight w:val="none"/>
        </w:rPr>
      </w:r>
      <w:r/>
    </w:p>
    <w:p>
      <w:pPr>
        <w:pStyle w:val="650"/>
        <w:ind w:left="0"/>
        <w:jc w:val="left"/>
        <w:spacing w:after="0" w:line="24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说明：</w:t>
      </w:r>
      <w:r/>
    </w:p>
    <w:p>
      <w:pPr>
        <w:jc w:val="left"/>
        <w:spacing w:line="240" w:lineRule="auto"/>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jc w:val="left"/>
        <w:spacing w:line="240" w:lineRule="auto"/>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2、从业人员、营业收入、资产总额填报供应商上一年度数据，无上一年度数据的新成立企业可不填报。</w:t>
      </w:r>
      <w:r/>
    </w:p>
    <w:p>
      <w:pPr>
        <w:jc w:val="left"/>
        <w:spacing w:line="240" w:lineRule="auto"/>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3、中标人为小型、微型企业的，采购人或者其委托的采购代理机构有权随中标、成交结果同时公告其《中小企业声明函》，接受社会监督。</w:t>
      </w:r>
      <w:r/>
    </w:p>
    <w:p>
      <w:pPr>
        <w:jc w:val="left"/>
        <w:spacing w:line="240" w:lineRule="auto"/>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4、执行江苏省财政厅关于进一步加大政府采购支持中小企业力度的通知（苏财购〔2022〕45号）的规定。</w:t>
      </w:r>
      <w:r/>
    </w:p>
    <w:p>
      <w:pPr>
        <w:jc w:val="left"/>
        <w:spacing w:line="240" w:lineRule="auto"/>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5、投标人提供的《中小企业声明函》与事实不符的，依照《政府采购法》第七十七条第一款的规定追究法律责任。</w:t>
      </w:r>
      <w:r/>
    </w:p>
    <w:p>
      <w:pPr>
        <w:jc w:val="left"/>
        <w:spacing w:line="240" w:lineRule="auto"/>
        <w:widowControl/>
        <w:rPr>
          <w:rFonts w:ascii="宋体" w:hAnsi="宋体" w:cs="宋体"/>
          <w:color w:val="auto"/>
          <w:sz w:val="28"/>
          <w:szCs w:val="28"/>
          <w:highlight w:val="none"/>
        </w:rPr>
      </w:pPr>
      <w:r>
        <w:rPr>
          <w:rFonts w:hint="eastAsia" w:ascii="宋体" w:hAnsi="宋体" w:cs="宋体"/>
          <w:b/>
          <w:bCs/>
          <w:color w:val="auto"/>
          <w:sz w:val="28"/>
          <w:szCs w:val="28"/>
          <w:highlight w:val="none"/>
        </w:rPr>
        <w:t xml:space="preserve">6、《中小企业声明函》查询渠道用微信搜索“中小企业规模类型自测小程序”。</w:t>
      </w:r>
      <w:r/>
    </w:p>
    <w:p>
      <w:pPr>
        <w:ind w:firstLine="600"/>
        <w:jc w:val="center"/>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mc:AlternateContent>
          <mc:Choice Requires="wpg">
            <w:drawing>
              <wp:inline xmlns:wp="http://schemas.openxmlformats.org/drawingml/2006/wordprocessingDrawing" distT="0" distB="0" distL="0" distR="0">
                <wp:extent cx="1943100" cy="3778885"/>
                <wp:effectExtent l="0" t="0" r="0" b="1206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3"/>
                        <a:stretch/>
                      </pic:blipFill>
                      <pic:spPr bwMode="auto">
                        <a:xfrm>
                          <a:off x="0" y="0"/>
                          <a:ext cx="1943100" cy="3778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3.0pt;height:297.6pt;mso-wrap-distance-left:0.0pt;mso-wrap-distance-top:0.0pt;mso-wrap-distance-right:0.0pt;mso-wrap-distance-bottom:0.0pt;" stroked="f">
                <v:path textboxrect="0,0,0,0"/>
                <v:imagedata r:id="rId13" o:title=""/>
              </v:shape>
            </w:pict>
          </mc:Fallback>
        </mc:AlternateContent>
      </w:r>
      <w:r>
        <w:rPr>
          <w:rFonts w:hint="eastAsia" w:ascii="宋体" w:hAnsi="宋体" w:cs="宋体"/>
          <w:color w:val="auto"/>
          <w:sz w:val="28"/>
          <w:szCs w:val="28"/>
          <w:highlight w:val="none"/>
        </w:rPr>
        <w:br w:type="page" w:clear="all"/>
      </w:r>
      <w:r/>
    </w:p>
    <w:p>
      <w:pPr>
        <w:ind w:firstLine="600"/>
        <w:jc w:val="center"/>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lang w:val="en-US" w:eastAsia="zh-CN"/>
        </w:rPr>
        <w:t xml:space="preserve">七</w:t>
      </w:r>
      <w:r>
        <w:rPr>
          <w:rFonts w:hint="eastAsia" w:ascii="宋体" w:hAnsi="宋体" w:cs="宋体"/>
          <w:b/>
          <w:bCs/>
          <w:color w:val="auto"/>
          <w:sz w:val="32"/>
          <w:szCs w:val="32"/>
          <w:highlight w:val="none"/>
        </w:rPr>
        <w:t xml:space="preserve">、残疾人福利性单位声明函格式</w:t>
      </w:r>
      <w:r/>
    </w:p>
    <w:p>
      <w:pPr>
        <w:jc w:val="cente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none"/>
        </w:rPr>
        <w:t xml:space="preserve">（如投标人不属于残疾人福利性单位不需要提供此声明函）</w:t>
      </w:r>
      <w:r/>
    </w:p>
    <w:p>
      <w:pPr>
        <w:ind w:firstLine="624"/>
        <w:spacing w:line="479" w:lineRule="atLeast"/>
        <w:rPr>
          <w:rFonts w:ascii="宋体" w:hAnsi="宋体" w:cs="宋体"/>
          <w:color w:val="auto"/>
          <w:spacing w:val="6"/>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6"/>
          <w:sz w:val="28"/>
          <w:szCs w:val="28"/>
          <w:highlight w:val="none"/>
        </w:rPr>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none"/>
        </w:rPr>
        <w:t xml:space="preserve">项目编号：</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none"/>
        </w:rPr>
        <w:t xml:space="preserve">项目名称：</w:t>
      </w:r>
      <w:r/>
    </w:p>
    <w:p>
      <w:pPr>
        <w:ind w:firstLine="624"/>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none"/>
        </w:rPr>
        <w:t xml:space="preserve">本单位郑重声明，根据《财政部 民政部 中国残疾人联合会关于促进残疾人就业政府采购政策的通知》（财库</w:t>
      </w:r>
      <w:r>
        <w:rPr>
          <w:rFonts w:hint="eastAsia" w:ascii="宋体" w:hAnsi="宋体" w:cs="宋体"/>
          <w:color w:val="auto"/>
          <w:sz w:val="28"/>
          <w:szCs w:val="28"/>
          <w:highlight w:val="none"/>
        </w:rPr>
        <w:t xml:space="preserve">〔2017〕 141</w:t>
      </w:r>
      <w:r>
        <w:rPr>
          <w:rFonts w:hint="eastAsia" w:ascii="宋体" w:hAnsi="宋体" w:cs="宋体"/>
          <w:color w:val="auto"/>
          <w:spacing w:val="6"/>
          <w:sz w:val="28"/>
          <w:szCs w:val="28"/>
          <w:highlight w:val="none"/>
        </w:rPr>
        <w:t xml:space="preserve">号）的规定，本单位为符合条件的残疾人福利性单位，且本单位参加</w:t>
      </w:r>
      <w:r>
        <w:rPr>
          <w:rFonts w:hint="eastAsia" w:ascii="宋体" w:hAnsi="宋体" w:cs="宋体"/>
          <w:color w:val="auto"/>
          <w:spacing w:val="6"/>
          <w:sz w:val="28"/>
          <w:szCs w:val="28"/>
          <w:highlight w:val="none"/>
          <w:u w:val="single"/>
          <w:lang w:val="en-US" w:eastAsia="zh-CN"/>
        </w:rPr>
        <w:t xml:space="preserve">    </w:t>
      </w:r>
      <w:r>
        <w:rPr>
          <w:rFonts w:hint="eastAsia" w:ascii="宋体" w:hAnsi="宋体" w:cs="宋体"/>
          <w:color w:val="auto"/>
          <w:spacing w:val="6"/>
          <w:sz w:val="28"/>
          <w:szCs w:val="28"/>
          <w:highlight w:val="none"/>
        </w:rPr>
        <w:t xml:space="preserve">单位的</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none"/>
        </w:rPr>
        <w:t xml:space="preserve">本单位对上述声明的真实性负责。如有虚假，将依法承担相应责任。</w:t>
      </w:r>
      <w:r/>
    </w:p>
    <w:p>
      <w:pPr>
        <w:ind w:firstLine="624"/>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none"/>
        </w:rPr>
        <w:t xml:space="preserve"> </w:t>
      </w:r>
      <w:r/>
    </w:p>
    <w:p>
      <w:pPr>
        <w:ind w:firstLine="624"/>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none"/>
        </w:rPr>
        <w:t xml:space="preserve"> </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w:t>
      </w:r>
      <w:r/>
    </w:p>
    <w:p>
      <w:pPr>
        <w:ind w:firstLine="45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日期：</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年 月 日</w:t>
      </w:r>
      <w:r/>
    </w:p>
    <w:p>
      <w:pPr>
        <w:ind w:firstLine="4500"/>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ind w:firstLine="600"/>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ind w:firstLine="600"/>
        <w:jc w:val="center"/>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br w:type="page" w:clear="all"/>
      </w:r>
      <w:r/>
    </w:p>
    <w:p>
      <w:pPr>
        <w:jc w:val="center"/>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lang w:val="en-US" w:eastAsia="zh-CN"/>
        </w:rPr>
        <w:t xml:space="preserve">八</w:t>
      </w:r>
      <w:r>
        <w:rPr>
          <w:rFonts w:hint="eastAsia" w:ascii="宋体" w:hAnsi="宋体" w:cs="宋体"/>
          <w:b/>
          <w:bCs/>
          <w:color w:val="auto"/>
          <w:sz w:val="32"/>
          <w:szCs w:val="32"/>
          <w:highlight w:val="none"/>
        </w:rPr>
        <w:t xml:space="preserve">、投标人参加政府采购活动前3年内在经营活动中没有重大违法记录的书面声明格式</w:t>
      </w:r>
      <w:r/>
    </w:p>
    <w:p>
      <w:pPr>
        <w:ind w:firstLine="600"/>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ind w:firstLine="6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我单位在参加</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医院食堂各类食材及用品采购</w:t>
      </w:r>
      <w:r>
        <w:rPr>
          <w:rFonts w:hint="eastAsia" w:ascii="宋体" w:hAnsi="宋体" w:cs="宋体"/>
          <w:color w:val="auto"/>
          <w:sz w:val="28"/>
          <w:szCs w:val="28"/>
          <w:highlight w:val="none"/>
        </w:rPr>
        <w:t xml:space="preserve">项目（项目编号：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我单位对上述声明的真实性负责。如有虚假，将依法承担相应责任。</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w:t>
      </w:r>
      <w:r/>
    </w:p>
    <w:p>
      <w:pPr>
        <w:ind w:firstLine="45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日期：</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年 月 日</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ind w:firstLine="600"/>
        <w:jc w:val="center"/>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宋体" w:hAnsi="宋体" w:cs="宋体"/>
          <w:color w:val="auto"/>
          <w:sz w:val="28"/>
          <w:szCs w:val="28"/>
          <w:highlight w:val="none"/>
        </w:rPr>
      </w:r>
      <w:r/>
    </w:p>
    <w:p>
      <w:pPr>
        <w:jc w:val="center"/>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lang w:val="en-US" w:eastAsia="zh-CN"/>
        </w:rPr>
        <w:t xml:space="preserve">九</w:t>
      </w:r>
      <w:r>
        <w:rPr>
          <w:rFonts w:hint="eastAsia" w:ascii="宋体" w:hAnsi="宋体" w:cs="宋体"/>
          <w:b/>
          <w:bCs/>
          <w:color w:val="auto"/>
          <w:sz w:val="32"/>
          <w:szCs w:val="32"/>
          <w:highlight w:val="none"/>
        </w:rPr>
        <w:t xml:space="preserve">、具备履行合同所必需的设备和专业技术能力的书面声明（附证明材料扫描件）格式（投标人可自行拟定）</w:t>
      </w:r>
      <w:r/>
    </w:p>
    <w:p>
      <w:pPr>
        <w:jc w:val="center"/>
        <w:spacing w:line="360" w:lineRule="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采购包1-24的投标人至少提供有效的《食品经营许可证》或《食品生产许可证》扫描件（仅预包装食品经营的投标人，提供市场监管部门核发的仅销售预包装食品经营者备案凭证扫描件；仅销售食用农产品的投标人，无需提供上述证明材料）</w:t>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项目名称：</w:t>
      </w:r>
      <w:r/>
    </w:p>
    <w:p>
      <w:pP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投标人</w:t>
      </w:r>
      <w:r>
        <w:rPr>
          <w:rFonts w:hint="eastAsia" w:ascii="宋体" w:hAnsi="宋体" w:cs="宋体"/>
          <w:color w:val="auto"/>
          <w:sz w:val="28"/>
          <w:szCs w:val="28"/>
          <w:highlight w:val="none"/>
        </w:rPr>
        <w:t xml:space="preserve">郑重声明：投标人具备履行合同（项目名称：</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所必需的设备和专业技术能力， 具体为：</w:t>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设备：</w:t>
      </w:r>
      <w:r/>
    </w:p>
    <w:p>
      <w:pPr>
        <w:numPr>
          <w:ilvl w:val="0"/>
          <w:numId w:val="0"/>
        </w:num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u w:val="none"/>
          <w:lang w:val="en-US" w:eastAsia="zh-CN"/>
        </w:rPr>
        <w:t xml:space="preserve">1、</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（证明材料扫描件附后）</w:t>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（证明材料扫描件附后）</w:t>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专业技术能力：</w:t>
      </w:r>
      <w:r/>
    </w:p>
    <w:p>
      <w:pPr>
        <w:numPr>
          <w:ilvl w:val="0"/>
          <w:numId w:val="0"/>
        </w:num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u w:val="none"/>
          <w:lang w:val="en-US" w:eastAsia="zh-CN"/>
        </w:rPr>
        <w:t xml:space="preserve">1、</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（证明材料扫描件附后）</w:t>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（证明材料扫描件附后）</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特此声明。</w:t>
      </w:r>
      <w:r/>
    </w:p>
    <w:p>
      <w:pPr>
        <w:spacing w:line="360" w:lineRule="auto"/>
        <w:rPr>
          <w:rFonts w:ascii="宋体" w:hAnsi="宋体" w:cs="宋体"/>
          <w:color w:val="auto"/>
          <w:spacing w:val="6"/>
          <w:sz w:val="28"/>
          <w:szCs w:val="28"/>
          <w:highlight w:val="none"/>
        </w:rPr>
      </w:pPr>
      <w:r>
        <w:rPr>
          <w:rFonts w:hint="eastAsia" w:ascii="宋体" w:hAnsi="宋体" w:cs="宋体"/>
          <w:color w:val="auto"/>
          <w:sz w:val="28"/>
          <w:szCs w:val="28"/>
          <w:highlight w:val="none"/>
          <w:lang w:val="en-US" w:eastAsia="zh-CN"/>
        </w:rPr>
        <w:t xml:space="preserve">投标人</w:t>
      </w:r>
      <w:r>
        <w:rPr>
          <w:rFonts w:hint="eastAsia" w:ascii="宋体" w:hAnsi="宋体" w:cs="宋体"/>
          <w:color w:val="auto"/>
          <w:sz w:val="28"/>
          <w:szCs w:val="28"/>
          <w:highlight w:val="none"/>
        </w:rPr>
        <w:t xml:space="preserve">对上述声明的真实性负责。如有虚假，将依法承担相应责任。</w:t>
      </w:r>
      <w:r/>
    </w:p>
    <w:p>
      <w:pPr>
        <w:jc w:val="left"/>
        <w:spacing w:line="380" w:lineRule="exact"/>
        <w:rPr>
          <w:rFonts w:ascii="宋体" w:hAnsi="宋体" w:cs="宋体"/>
          <w:color w:val="auto"/>
          <w:sz w:val="28"/>
          <w:szCs w:val="28"/>
          <w:highlight w:val="none"/>
        </w:rPr>
      </w:pPr>
      <w:r>
        <w:rPr>
          <w:rFonts w:ascii="宋体" w:hAnsi="宋体" w:cs="宋体"/>
          <w:color w:val="auto"/>
          <w:sz w:val="28"/>
          <w:szCs w:val="28"/>
          <w:highlight w:val="none"/>
        </w:rPr>
      </w:r>
      <w:r/>
    </w:p>
    <w:p>
      <w:pPr>
        <w:pStyle w:val="649"/>
        <w:rPr>
          <w:rFonts w:ascii="宋体" w:hAnsi="宋体" w:cs="宋体"/>
          <w:color w:val="auto"/>
          <w:sz w:val="28"/>
          <w:szCs w:val="28"/>
          <w:highlight w:val="none"/>
        </w:rPr>
      </w:pPr>
      <w:r>
        <w:rPr>
          <w:rFonts w:ascii="宋体" w:hAnsi="宋体" w:cs="宋体"/>
          <w:color w:val="auto"/>
          <w:sz w:val="28"/>
          <w:szCs w:val="28"/>
          <w:highlight w:val="none"/>
        </w:rPr>
      </w:r>
      <w:r/>
    </w:p>
    <w:p>
      <w:pPr>
        <w:spacing w:line="360" w:lineRule="auto"/>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投标人：</w:t>
      </w:r>
      <w:r>
        <w:rPr>
          <w:rFonts w:hint="eastAsia"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rPr>
        <w:t xml:space="preserve">（电子签章） </w:t>
      </w:r>
      <w:r/>
    </w:p>
    <w:p>
      <w:pPr>
        <w:spacing w:line="360" w:lineRule="auto"/>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日期：</w:t>
      </w:r>
      <w:r>
        <w:rPr>
          <w:rFonts w:hint="eastAsia" w:ascii="宋体" w:hAnsi="宋体" w:cs="宋体"/>
          <w:b/>
          <w:bCs/>
          <w:color w:val="auto"/>
          <w:sz w:val="28"/>
          <w:szCs w:val="28"/>
          <w:highlight w:val="none"/>
          <w:lang w:val="en-US" w:eastAsia="zh-CN"/>
        </w:rPr>
        <w:t xml:space="preserve">  </w:t>
      </w:r>
      <w:r>
        <w:rPr>
          <w:rFonts w:hint="eastAsia" w:ascii="宋体" w:hAnsi="宋体" w:cs="宋体"/>
          <w:b/>
          <w:bCs/>
          <w:color w:val="auto"/>
          <w:sz w:val="28"/>
          <w:szCs w:val="28"/>
          <w:highlight w:val="none"/>
        </w:rPr>
        <w:t xml:space="preserve">年 月 日</w:t>
      </w:r>
      <w:r/>
    </w:p>
    <w:p>
      <w:pPr>
        <w:jc w:val="center"/>
        <w:spacing w:line="479" w:lineRule="atLeast"/>
        <w:rPr>
          <w:rFonts w:hint="eastAsia" w:ascii="宋体" w:hAnsi="宋体" w:cs="宋体"/>
          <w:b/>
          <w:bCs/>
          <w:color w:val="auto"/>
          <w:sz w:val="32"/>
          <w:szCs w:val="32"/>
          <w:highlight w:val="no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b/>
          <w:bCs/>
          <w:color w:val="auto"/>
          <w:sz w:val="32"/>
          <w:szCs w:val="32"/>
          <w:highlight w:val="none"/>
          <w:lang w:val="en-US" w:eastAsia="zh-CN"/>
        </w:rPr>
      </w:r>
      <w:r/>
    </w:p>
    <w:p>
      <w:pPr>
        <w:ind w:firstLine="560"/>
        <w:jc w:val="center"/>
        <w:spacing w:line="479" w:lineRule="atLeast"/>
        <w:rPr>
          <w:rFonts w:hint="eastAsia" w:ascii="宋体" w:hAnsi="宋体" w:eastAsia="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lang w:val="en-US" w:eastAsia="zh-CN"/>
        </w:rPr>
        <w:t xml:space="preserve">十</w:t>
      </w:r>
      <w:r>
        <w:rPr>
          <w:rFonts w:hint="eastAsia" w:ascii="宋体" w:hAnsi="宋体" w:eastAsia="宋体" w:cs="宋体"/>
          <w:b/>
          <w:bCs/>
          <w:color w:val="auto"/>
          <w:sz w:val="32"/>
          <w:szCs w:val="32"/>
          <w:highlight w:val="none"/>
          <w:lang w:eastAsia="zh-CN"/>
        </w:rPr>
        <w:t xml:space="preserve">、投标人明确表示无需预付款的承诺函</w:t>
      </w:r>
      <w:r/>
    </w:p>
    <w:p>
      <w:pPr>
        <w:ind w:firstLine="548"/>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0"/>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ind w:firstLine="0"/>
        <w:spacing w:line="360" w:lineRule="auto"/>
        <w:rPr>
          <w:rFonts w:hint="default"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徐州市中心医院：</w:t>
      </w:r>
      <w:r/>
    </w:p>
    <w:p>
      <w:pPr>
        <w:ind w:firstLine="56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ind w:firstLine="56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我单位在</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项目</w:t>
      </w:r>
      <w:r>
        <w:rPr>
          <w:rFonts w:hint="eastAsia" w:ascii="宋体" w:hAnsi="宋体" w:eastAsia="宋体" w:cs="宋体"/>
          <w:color w:val="auto"/>
          <w:sz w:val="28"/>
          <w:szCs w:val="28"/>
          <w:highlight w:val="none"/>
          <w:lang w:val="en-US" w:eastAsia="zh-CN"/>
        </w:rPr>
        <w:t xml:space="preserve">（项目编号：</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lang w:val="en-US" w:eastAsia="zh-CN"/>
        </w:rPr>
        <w:t xml:space="preserve">号）政府采购活动中承诺：如我单位中标，我单位承诺在签订合同时，明确表示无需预付款。</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w:t>
      </w:r>
      <w:r/>
    </w:p>
    <w:p>
      <w:pPr>
        <w:ind w:firstLine="45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日期：</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年 月 日</w:t>
      </w:r>
      <w:r/>
    </w:p>
    <w:p>
      <w:pPr>
        <w:jc w:val="center"/>
        <w:spacing w:line="360" w:lineRule="auto"/>
        <w:rPr>
          <w:rFonts w:hint="eastAsia" w:ascii="宋体" w:hAnsi="宋体" w:cs="宋体"/>
          <w:b/>
          <w:bCs/>
          <w:color w:val="auto"/>
          <w:sz w:val="32"/>
          <w:szCs w:val="32"/>
          <w:highlight w:val="no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b/>
          <w:bCs/>
          <w:color w:val="auto"/>
          <w:sz w:val="32"/>
          <w:szCs w:val="32"/>
          <w:highlight w:val="none"/>
          <w:lang w:val="en-US" w:eastAsia="zh-CN"/>
        </w:rPr>
      </w:r>
      <w:r/>
    </w:p>
    <w:p>
      <w:pPr>
        <w:jc w:val="center"/>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lang w:val="en-US" w:eastAsia="zh-CN"/>
        </w:rPr>
        <w:t xml:space="preserve">十一</w:t>
      </w:r>
      <w:r>
        <w:rPr>
          <w:rFonts w:hint="eastAsia" w:ascii="宋体" w:hAnsi="宋体" w:cs="宋体"/>
          <w:b/>
          <w:bCs/>
          <w:color w:val="auto"/>
          <w:sz w:val="32"/>
          <w:szCs w:val="32"/>
          <w:highlight w:val="none"/>
        </w:rPr>
        <w:t xml:space="preserve">、预付款保函支付条款模板</w:t>
      </w:r>
      <w:r/>
    </w:p>
    <w:p>
      <w:pPr>
        <w:ind w:firstLine="605"/>
        <w:spacing w:line="479" w:lineRule="atLeast"/>
        <w:rPr>
          <w:rFonts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8"/>
          <w:szCs w:val="28"/>
          <w:highlight w:val="none"/>
        </w:rPr>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符合条件一：提交预付款保函的</w:t>
      </w:r>
      <w:r/>
    </w:p>
    <w:p>
      <w:pPr>
        <w:ind w:firstLine="602"/>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（1）合同签订且乙方向甲方出具预付款保函后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个工作日内，甲方应支付合同价款的百分之</w:t>
      </w:r>
      <w:r>
        <w:rPr>
          <w:rFonts w:hint="eastAsia" w:ascii="宋体" w:hAnsi="宋体" w:eastAsia="宋体" w:cs="宋体"/>
          <w:color w:val="auto"/>
          <w:sz w:val="28"/>
          <w:szCs w:val="28"/>
          <w:u w:val="single"/>
        </w:rPr>
        <w:t xml:space="preserve"> XX（ XX%）</w:t>
      </w:r>
      <w:r>
        <w:rPr>
          <w:rFonts w:hint="eastAsia" w:ascii="宋体" w:hAnsi="宋体" w:eastAsia="宋体" w:cs="宋体"/>
          <w:color w:val="auto"/>
          <w:sz w:val="28"/>
          <w:szCs w:val="28"/>
          <w:u w:val="none"/>
        </w:rPr>
        <w:t xml:space="preserve">，</w:t>
      </w:r>
      <w:r>
        <w:rPr>
          <w:rFonts w:hint="eastAsia" w:ascii="宋体" w:hAnsi="宋体" w:eastAsia="宋体" w:cs="宋体"/>
          <w:color w:val="auto"/>
          <w:sz w:val="28"/>
          <w:szCs w:val="28"/>
        </w:rPr>
        <w:t xml:space="preserve">小写￥</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w:t>
      </w:r>
      <w:r/>
    </w:p>
    <w:p>
      <w:pPr>
        <w:ind w:left="140" w:firstLine="602"/>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乙方需提交的支付文件：乙方出具的全额正式发票。</w:t>
      </w:r>
      <w:r/>
    </w:p>
    <w:p>
      <w:pPr>
        <w:ind w:firstLine="56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（2）验收合格后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个工作日内，甲方应支付合同价款的百分之</w:t>
      </w:r>
      <w:r>
        <w:rPr>
          <w:rFonts w:hint="eastAsia" w:ascii="宋体" w:hAnsi="宋体" w:eastAsia="宋体" w:cs="宋体"/>
          <w:color w:val="auto"/>
          <w:sz w:val="28"/>
          <w:szCs w:val="28"/>
          <w:u w:val="single"/>
        </w:rPr>
        <w:t xml:space="preserve">XX（ XX%）</w:t>
      </w:r>
      <w:r>
        <w:rPr>
          <w:rFonts w:hint="eastAsia" w:ascii="宋体" w:hAnsi="宋体" w:eastAsia="宋体" w:cs="宋体"/>
          <w:color w:val="auto"/>
          <w:sz w:val="28"/>
          <w:szCs w:val="28"/>
          <w:u w:val="none"/>
        </w:rPr>
        <w:t xml:space="preserve">，</w:t>
      </w:r>
      <w:r>
        <w:rPr>
          <w:rFonts w:hint="eastAsia" w:ascii="宋体" w:hAnsi="宋体" w:eastAsia="宋体" w:cs="宋体"/>
          <w:color w:val="auto"/>
          <w:sz w:val="28"/>
          <w:szCs w:val="28"/>
        </w:rPr>
        <w:t xml:space="preserve">小写￥</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w:t>
      </w:r>
      <w:r/>
    </w:p>
    <w:p>
      <w:pPr>
        <w:ind w:firstLine="605"/>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符合条件二：不提交预付款保函的</w:t>
      </w:r>
      <w:r/>
    </w:p>
    <w:p>
      <w:pPr>
        <w:ind w:firstLine="56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（1）合同签订后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个工作日内，甲方应支付合同价款的百分之</w:t>
      </w:r>
      <w:r>
        <w:rPr>
          <w:rFonts w:hint="eastAsia" w:ascii="宋体" w:hAnsi="宋体" w:eastAsia="宋体" w:cs="宋体"/>
          <w:color w:val="auto"/>
          <w:sz w:val="28"/>
          <w:szCs w:val="28"/>
          <w:u w:val="single"/>
        </w:rPr>
        <w:t xml:space="preserve">XX（ XX%）</w:t>
      </w:r>
      <w:r>
        <w:rPr>
          <w:rFonts w:hint="eastAsia" w:ascii="宋体" w:hAnsi="宋体" w:eastAsia="宋体" w:cs="宋体"/>
          <w:color w:val="auto"/>
          <w:sz w:val="28"/>
          <w:szCs w:val="28"/>
          <w:u w:val="none"/>
        </w:rPr>
        <w:t xml:space="preserve">，</w:t>
      </w:r>
      <w:r>
        <w:rPr>
          <w:rFonts w:hint="eastAsia" w:ascii="宋体" w:hAnsi="宋体" w:eastAsia="宋体" w:cs="宋体"/>
          <w:color w:val="auto"/>
          <w:sz w:val="28"/>
          <w:szCs w:val="28"/>
        </w:rPr>
        <w:t xml:space="preserve">小写￥</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w:t>
      </w:r>
      <w:r/>
    </w:p>
    <w:p>
      <w:pPr>
        <w:ind w:left="140" w:firstLine="602"/>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乙方需提交的支付文件：乙方出具的全额正式发票。</w:t>
      </w:r>
      <w:r/>
    </w:p>
    <w:p>
      <w:pPr>
        <w:ind w:firstLine="56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（2）验收合格后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个工作日内，甲方应支付合同价款的百分之</w:t>
      </w:r>
      <w:r>
        <w:rPr>
          <w:rFonts w:hint="eastAsia" w:ascii="宋体" w:hAnsi="宋体" w:eastAsia="宋体" w:cs="宋体"/>
          <w:color w:val="auto"/>
          <w:sz w:val="28"/>
          <w:szCs w:val="28"/>
          <w:u w:val="single"/>
        </w:rPr>
        <w:t xml:space="preserve">XX（  XX%）</w:t>
      </w:r>
      <w:r>
        <w:rPr>
          <w:rFonts w:hint="eastAsia" w:ascii="宋体" w:hAnsi="宋体" w:eastAsia="宋体" w:cs="宋体"/>
          <w:color w:val="auto"/>
          <w:sz w:val="28"/>
          <w:szCs w:val="28"/>
          <w:u w:val="none"/>
        </w:rPr>
        <w:t xml:space="preserve">，</w:t>
      </w:r>
      <w:r>
        <w:rPr>
          <w:rFonts w:hint="eastAsia" w:ascii="宋体" w:hAnsi="宋体" w:eastAsia="宋体" w:cs="宋体"/>
          <w:color w:val="auto"/>
          <w:sz w:val="28"/>
          <w:szCs w:val="28"/>
        </w:rPr>
        <w:t xml:space="preserve">小写￥</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w:t>
      </w:r>
      <w:r/>
    </w:p>
    <w:p>
      <w:pPr>
        <w:ind w:firstLine="605"/>
        <w:spacing w:line="360" w:lineRule="auto"/>
        <w:rPr>
          <w:rFonts w:hint="eastAsia" w:ascii="宋体" w:hAnsi="宋体" w:eastAsia="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w:t>
      </w:r>
      <w:r/>
    </w:p>
    <w:p>
      <w:pPr>
        <w:ind w:left="0" w:firstLine="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注:</w:t>
      </w:r>
      <w:r/>
    </w:p>
    <w:p>
      <w:pPr>
        <w:ind w:firstLine="56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1、付款条件一中，出具预付款保函后支付的合同款应当与保函金额一致。</w:t>
      </w:r>
      <w:r/>
    </w:p>
    <w:p>
      <w:pPr>
        <w:ind w:firstLine="56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2、付款条件二中，预付款比例设定应符合《关于做好政府采购支持企业发展有关事项的通知》(苏财购〔2020〕52号)要求。</w:t>
      </w:r>
      <w:r/>
    </w:p>
    <w:p>
      <w:pPr>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sectPr>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PMingLiU">
    <w:panose1 w:val="02020500000000000000"/>
  </w:font>
  <w:font w:name="Tahoma">
    <w:panose1 w:val="020B0604030504040204"/>
  </w:font>
  <w:font w:name="黑体">
    <w:panose1 w:val="02010609060101010101"/>
  </w:font>
  <w:font w:name="仿宋_GB2312">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新宋体">
    <w:panose1 w:val="02010609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1"/>
      <w:jc w:val="right"/>
      <w:rPr>
        <w:sz w:val="24"/>
        <w:szCs w:val="24"/>
      </w:rPr>
      <w:pBdr>
        <w:bottom w:val="single" w:color="auto" w:sz="4" w:space="0"/>
      </w:pBdr>
    </w:pPr>
    <w:r>
      <w:rPr>
        <w:rFonts w:hint="eastAsia"/>
        <w:sz w:val="18"/>
        <w:szCs w:val="18"/>
        <w:lang w:eastAsia="zh-CN"/>
      </w:rPr>
      <w:t xml:space="preserve">医院食堂各类食材及用品采购</w:t>
    </w:r>
    <w:r>
      <w:rPr>
        <w:rFonts w:hint="eastAsia"/>
        <w:sz w:val="18"/>
        <w:szCs w:val="18"/>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sz w:val="18"/>
        <w:lang w:eastAsia="zh-CN"/>
      </w:rPr>
      <w:t xml:space="preserve">医院食堂各类食材及用品采购</w:t>
    </w:r>
    <w:r>
      <w:rPr>
        <w:rFonts w:hint="eastAsia"/>
        <w:sz w:val="18"/>
      </w:rPr>
      <w:t xml:space="preserve">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897"/>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2" w:default="1">
    <w:name w:val="Normal"/>
    <w:next w:val="634"/>
    <w:link w:val="9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33">
    <w:name w:val="Heading 1"/>
    <w:basedOn w:val="632"/>
    <w:next w:val="632"/>
    <w:link w:val="886"/>
    <w:uiPriority w:val="0"/>
    <w:qFormat/>
    <w:pPr>
      <w:jc w:val="center"/>
      <w:keepLines/>
      <w:keepNext/>
      <w:spacing w:line="578" w:lineRule="auto"/>
      <w:outlineLvl w:val="0"/>
    </w:pPr>
    <w:rPr>
      <w:rFonts w:eastAsia="新宋体"/>
      <w:b/>
      <w:bCs/>
      <w:sz w:val="30"/>
      <w:szCs w:val="44"/>
    </w:rPr>
  </w:style>
  <w:style w:type="paragraph" w:styleId="634">
    <w:name w:val="Heading 2"/>
    <w:basedOn w:val="632"/>
    <w:next w:val="632"/>
    <w:link w:val="884"/>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35">
    <w:name w:val="Heading 3"/>
    <w:basedOn w:val="632"/>
    <w:next w:val="632"/>
    <w:link w:val="885"/>
    <w:uiPriority w:val="9"/>
    <w:unhideWhenUsed/>
    <w:qFormat/>
    <w:pPr>
      <w:keepLines/>
      <w:keepNext/>
      <w:spacing w:before="260" w:after="260" w:line="416" w:lineRule="auto"/>
      <w:outlineLvl w:val="2"/>
    </w:pPr>
    <w:rPr>
      <w:b/>
      <w:bCs/>
      <w:sz w:val="32"/>
      <w:szCs w:val="32"/>
    </w:rPr>
  </w:style>
  <w:style w:type="paragraph" w:styleId="636">
    <w:name w:val="Heading 4"/>
    <w:basedOn w:val="632"/>
    <w:next w:val="632"/>
    <w:link w:val="729"/>
    <w:uiPriority w:val="9"/>
    <w:unhideWhenUsed/>
    <w:qFormat/>
    <w:pPr>
      <w:keepLines/>
      <w:keepNext/>
      <w:spacing w:before="320" w:after="200"/>
      <w:outlineLvl w:val="3"/>
    </w:pPr>
    <w:rPr>
      <w:rFonts w:ascii="Arial" w:hAnsi="Arial" w:eastAsia="Arial" w:cs="Arial"/>
      <w:b/>
      <w:bCs/>
      <w:sz w:val="26"/>
      <w:szCs w:val="26"/>
    </w:rPr>
  </w:style>
  <w:style w:type="paragraph" w:styleId="637">
    <w:name w:val="Heading 5"/>
    <w:basedOn w:val="632"/>
    <w:next w:val="632"/>
    <w:link w:val="730"/>
    <w:uiPriority w:val="9"/>
    <w:unhideWhenUsed/>
    <w:qFormat/>
    <w:pPr>
      <w:keepLines/>
      <w:keepNext/>
      <w:spacing w:before="320" w:after="200"/>
      <w:outlineLvl w:val="4"/>
    </w:pPr>
    <w:rPr>
      <w:rFonts w:ascii="Arial" w:hAnsi="Arial" w:eastAsia="Arial" w:cs="Arial"/>
      <w:b/>
      <w:bCs/>
      <w:sz w:val="24"/>
    </w:rPr>
  </w:style>
  <w:style w:type="paragraph" w:styleId="638">
    <w:name w:val="Heading 6"/>
    <w:basedOn w:val="632"/>
    <w:next w:val="632"/>
    <w:link w:val="731"/>
    <w:uiPriority w:val="9"/>
    <w:unhideWhenUsed/>
    <w:qFormat/>
    <w:pPr>
      <w:keepLines/>
      <w:keepNext/>
      <w:spacing w:before="320" w:after="200"/>
      <w:outlineLvl w:val="5"/>
    </w:pPr>
    <w:rPr>
      <w:rFonts w:ascii="Arial" w:hAnsi="Arial" w:eastAsia="Arial" w:cs="Arial"/>
      <w:b/>
      <w:bCs/>
      <w:sz w:val="22"/>
      <w:szCs w:val="22"/>
    </w:rPr>
  </w:style>
  <w:style w:type="paragraph" w:styleId="639">
    <w:name w:val="Heading 7"/>
    <w:basedOn w:val="632"/>
    <w:next w:val="632"/>
    <w:link w:val="732"/>
    <w:uiPriority w:val="9"/>
    <w:unhideWhenUsed/>
    <w:qFormat/>
    <w:pPr>
      <w:keepLines/>
      <w:keepNext/>
      <w:spacing w:before="320" w:after="200"/>
      <w:outlineLvl w:val="6"/>
    </w:pPr>
    <w:rPr>
      <w:rFonts w:ascii="Arial" w:hAnsi="Arial" w:eastAsia="Arial" w:cs="Arial"/>
      <w:b/>
      <w:bCs/>
      <w:i/>
      <w:iCs/>
      <w:sz w:val="22"/>
      <w:szCs w:val="22"/>
    </w:rPr>
  </w:style>
  <w:style w:type="paragraph" w:styleId="640">
    <w:name w:val="Heading 8"/>
    <w:basedOn w:val="632"/>
    <w:next w:val="632"/>
    <w:link w:val="733"/>
    <w:uiPriority w:val="9"/>
    <w:unhideWhenUsed/>
    <w:qFormat/>
    <w:pPr>
      <w:keepLines/>
      <w:keepNext/>
      <w:spacing w:before="320" w:after="200"/>
      <w:outlineLvl w:val="7"/>
    </w:pPr>
    <w:rPr>
      <w:rFonts w:ascii="Arial" w:hAnsi="Arial" w:eastAsia="Arial" w:cs="Arial"/>
      <w:i/>
      <w:iCs/>
      <w:sz w:val="22"/>
      <w:szCs w:val="22"/>
    </w:rPr>
  </w:style>
  <w:style w:type="paragraph" w:styleId="641">
    <w:name w:val="Heading 9"/>
    <w:basedOn w:val="632"/>
    <w:next w:val="632"/>
    <w:link w:val="734"/>
    <w:uiPriority w:val="9"/>
    <w:unhideWhenUsed/>
    <w:qFormat/>
    <w:pPr>
      <w:keepLines/>
      <w:keepNext/>
      <w:spacing w:before="320" w:after="200"/>
      <w:outlineLvl w:val="8"/>
    </w:pPr>
    <w:rPr>
      <w:rFonts w:ascii="Arial" w:hAnsi="Arial" w:eastAsia="Arial" w:cs="Arial"/>
      <w:i/>
      <w:iCs/>
      <w:szCs w:val="21"/>
    </w:rPr>
  </w:style>
  <w:style w:type="character" w:styleId="642" w:default="1">
    <w:name w:val="Default Paragraph Font"/>
    <w:uiPriority w:val="1"/>
    <w:semiHidden/>
    <w:unhideWhenUsed/>
    <w:qFormat/>
  </w:style>
  <w:style w:type="table" w:styleId="643" w:default="1">
    <w:name w:val="Normal Table"/>
    <w:uiPriority w:val="99"/>
    <w:semiHidden/>
    <w:unhideWhenUsed/>
    <w:qFormat/>
    <w:tblPr>
      <w:tblCellMar>
        <w:left w:w="108" w:type="dxa"/>
        <w:top w:w="0" w:type="dxa"/>
        <w:right w:w="108" w:type="dxa"/>
        <w:bottom w:w="0" w:type="dxa"/>
      </w:tblCellMar>
    </w:tblPr>
  </w:style>
  <w:style w:type="paragraph" w:styleId="644">
    <w:name w:val="toc 7"/>
    <w:basedOn w:val="632"/>
    <w:next w:val="632"/>
    <w:uiPriority w:val="39"/>
    <w:unhideWhenUsed/>
    <w:qFormat/>
    <w:pPr>
      <w:ind w:left="1701"/>
      <w:spacing w:after="57"/>
    </w:pPr>
  </w:style>
  <w:style w:type="paragraph" w:styleId="645">
    <w:name w:val="Normal Indent"/>
    <w:basedOn w:val="632"/>
    <w:uiPriority w:val="0"/>
    <w:qFormat/>
    <w:pPr>
      <w:ind w:firstLine="420"/>
    </w:pPr>
  </w:style>
  <w:style w:type="paragraph" w:styleId="646">
    <w:name w:val="Caption"/>
    <w:basedOn w:val="632"/>
    <w:next w:val="63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47">
    <w:name w:val="index 5"/>
    <w:basedOn w:val="632"/>
    <w:next w:val="632"/>
    <w:uiPriority w:val="0"/>
    <w:qFormat/>
    <w:pPr>
      <w:ind w:left="798"/>
      <w:jc w:val="left"/>
    </w:pPr>
    <w:rPr>
      <w:rFonts w:ascii="Calibri" w:hAnsi="Calibri"/>
    </w:rPr>
  </w:style>
  <w:style w:type="paragraph" w:styleId="648">
    <w:name w:val="annotation text"/>
    <w:basedOn w:val="632"/>
    <w:link w:val="882"/>
    <w:uiPriority w:val="99"/>
    <w:semiHidden/>
    <w:unhideWhenUsed/>
    <w:qFormat/>
    <w:pPr>
      <w:jc w:val="left"/>
    </w:pPr>
  </w:style>
  <w:style w:type="paragraph" w:styleId="649">
    <w:name w:val="Body Text"/>
    <w:basedOn w:val="632"/>
    <w:next w:val="632"/>
    <w:link w:val="888"/>
    <w:uiPriority w:val="99"/>
    <w:qFormat/>
    <w:pPr>
      <w:spacing w:after="120"/>
    </w:pPr>
    <w:rPr>
      <w:rFonts w:ascii="Calibri" w:hAnsi="Calibri"/>
    </w:rPr>
  </w:style>
  <w:style w:type="paragraph" w:styleId="650">
    <w:name w:val="Body Text Indent"/>
    <w:basedOn w:val="632"/>
    <w:next w:val="651"/>
    <w:uiPriority w:val="0"/>
    <w:qFormat/>
    <w:pPr>
      <w:ind w:left="420"/>
      <w:spacing w:after="120"/>
    </w:pPr>
    <w:rPr>
      <w:rFonts w:ascii="Calibri" w:hAnsi="Calibri"/>
    </w:rPr>
  </w:style>
  <w:style w:type="paragraph" w:styleId="651">
    <w:name w:val="envelope return"/>
    <w:basedOn w:val="632"/>
    <w:uiPriority w:val="0"/>
    <w:qFormat/>
    <w:rPr>
      <w:rFonts w:ascii="Arial" w:hAnsi="Arial"/>
    </w:rPr>
  </w:style>
  <w:style w:type="paragraph" w:styleId="652">
    <w:name w:val="Block Text"/>
    <w:basedOn w:val="632"/>
    <w:uiPriority w:val="99"/>
    <w:unhideWhenUsed/>
    <w:qFormat/>
    <w:pPr>
      <w:ind w:left="1440" w:right="1440"/>
      <w:spacing w:after="120"/>
    </w:pPr>
  </w:style>
  <w:style w:type="paragraph" w:styleId="653">
    <w:name w:val="toc 5"/>
    <w:basedOn w:val="632"/>
    <w:next w:val="632"/>
    <w:uiPriority w:val="39"/>
    <w:unhideWhenUsed/>
    <w:qFormat/>
    <w:pPr>
      <w:ind w:left="1134"/>
      <w:spacing w:after="57"/>
    </w:pPr>
  </w:style>
  <w:style w:type="paragraph" w:styleId="654">
    <w:name w:val="toc 3"/>
    <w:basedOn w:val="632"/>
    <w:next w:val="632"/>
    <w:uiPriority w:val="39"/>
    <w:unhideWhenUsed/>
    <w:qFormat/>
    <w:pPr>
      <w:ind w:left="567"/>
      <w:spacing w:after="57"/>
    </w:pPr>
  </w:style>
  <w:style w:type="paragraph" w:styleId="655">
    <w:name w:val="Plain Text"/>
    <w:basedOn w:val="632"/>
    <w:uiPriority w:val="0"/>
    <w:qFormat/>
    <w:rPr>
      <w:rFonts w:ascii="宋体" w:hAnsi="Courier New"/>
      <w:sz w:val="20"/>
      <w:szCs w:val="20"/>
    </w:rPr>
  </w:style>
  <w:style w:type="paragraph" w:styleId="656">
    <w:name w:val="toc 8"/>
    <w:basedOn w:val="632"/>
    <w:next w:val="632"/>
    <w:uiPriority w:val="39"/>
    <w:unhideWhenUsed/>
    <w:qFormat/>
    <w:pPr>
      <w:ind w:left="1984"/>
      <w:spacing w:after="57"/>
    </w:pPr>
  </w:style>
  <w:style w:type="paragraph" w:styleId="657">
    <w:name w:val="Date"/>
    <w:basedOn w:val="632"/>
    <w:next w:val="632"/>
    <w:uiPriority w:val="0"/>
    <w:qFormat/>
    <w:rPr>
      <w:rFonts w:eastAsia="仿宋_GB2312"/>
      <w:sz w:val="28"/>
      <w:szCs w:val="20"/>
    </w:rPr>
  </w:style>
  <w:style w:type="paragraph" w:styleId="658">
    <w:name w:val="endnote text"/>
    <w:basedOn w:val="632"/>
    <w:link w:val="871"/>
    <w:uiPriority w:val="99"/>
    <w:semiHidden/>
    <w:unhideWhenUsed/>
    <w:qFormat/>
    <w:rPr>
      <w:sz w:val="20"/>
    </w:rPr>
  </w:style>
  <w:style w:type="paragraph" w:styleId="659">
    <w:name w:val="Balloon Text"/>
    <w:basedOn w:val="632"/>
    <w:link w:val="875"/>
    <w:uiPriority w:val="0"/>
    <w:qFormat/>
    <w:rPr>
      <w:sz w:val="18"/>
      <w:szCs w:val="18"/>
    </w:rPr>
  </w:style>
  <w:style w:type="paragraph" w:styleId="660">
    <w:name w:val="Footer"/>
    <w:basedOn w:val="632"/>
    <w:link w:val="877"/>
    <w:uiPriority w:val="99"/>
    <w:qFormat/>
    <w:pPr>
      <w:jc w:val="left"/>
      <w:tabs>
        <w:tab w:val="center" w:pos="4153" w:leader="none"/>
        <w:tab w:val="right" w:pos="8306" w:leader="none"/>
      </w:tabs>
    </w:pPr>
    <w:rPr>
      <w:sz w:val="18"/>
      <w:szCs w:val="18"/>
    </w:rPr>
  </w:style>
  <w:style w:type="paragraph" w:styleId="661">
    <w:name w:val="Header"/>
    <w:basedOn w:val="632"/>
    <w:link w:val="887"/>
    <w:uiPriority w:val="99"/>
    <w:qFormat/>
    <w:pPr>
      <w:jc w:val="center"/>
      <w:tabs>
        <w:tab w:val="center" w:pos="4153" w:leader="none"/>
        <w:tab w:val="right" w:pos="8306" w:leader="none"/>
      </w:tabs>
      <w:pBdr>
        <w:bottom w:val="single" w:color="auto" w:sz="6" w:space="1"/>
      </w:pBdr>
    </w:pPr>
    <w:rPr>
      <w:sz w:val="18"/>
      <w:szCs w:val="18"/>
    </w:rPr>
  </w:style>
  <w:style w:type="paragraph" w:styleId="662">
    <w:name w:val="toc 1"/>
    <w:basedOn w:val="632"/>
    <w:next w:val="632"/>
    <w:uiPriority w:val="39"/>
    <w:qFormat/>
  </w:style>
  <w:style w:type="paragraph" w:styleId="663">
    <w:name w:val="toc 4"/>
    <w:basedOn w:val="632"/>
    <w:next w:val="632"/>
    <w:uiPriority w:val="39"/>
    <w:unhideWhenUsed/>
    <w:qFormat/>
    <w:pPr>
      <w:ind w:left="850"/>
      <w:spacing w:after="57"/>
    </w:pPr>
  </w:style>
  <w:style w:type="paragraph" w:styleId="664">
    <w:name w:val="Subtitle"/>
    <w:basedOn w:val="632"/>
    <w:next w:val="632"/>
    <w:link w:val="737"/>
    <w:uiPriority w:val="11"/>
    <w:qFormat/>
    <w:pPr>
      <w:spacing w:before="200" w:after="200"/>
    </w:pPr>
    <w:rPr>
      <w:sz w:val="24"/>
    </w:rPr>
  </w:style>
  <w:style w:type="paragraph" w:styleId="665">
    <w:name w:val="footnote text"/>
    <w:basedOn w:val="632"/>
    <w:next w:val="647"/>
    <w:uiPriority w:val="0"/>
    <w:qFormat/>
    <w:pPr>
      <w:jc w:val="left"/>
    </w:pPr>
    <w:rPr>
      <w:rFonts w:ascii="宋体" w:eastAsia="Times New Roman"/>
      <w:sz w:val="18"/>
      <w:szCs w:val="18"/>
    </w:rPr>
  </w:style>
  <w:style w:type="paragraph" w:styleId="666">
    <w:name w:val="toc 6"/>
    <w:basedOn w:val="632"/>
    <w:next w:val="632"/>
    <w:uiPriority w:val="39"/>
    <w:unhideWhenUsed/>
    <w:qFormat/>
    <w:pPr>
      <w:ind w:left="1417"/>
      <w:spacing w:after="57"/>
    </w:pPr>
  </w:style>
  <w:style w:type="paragraph" w:styleId="667">
    <w:name w:val="table of figures"/>
    <w:basedOn w:val="632"/>
    <w:next w:val="632"/>
    <w:uiPriority w:val="99"/>
    <w:unhideWhenUsed/>
    <w:qFormat/>
  </w:style>
  <w:style w:type="paragraph" w:styleId="668">
    <w:name w:val="toc 2"/>
    <w:basedOn w:val="632"/>
    <w:next w:val="632"/>
    <w:uiPriority w:val="39"/>
    <w:unhideWhenUsed/>
    <w:qFormat/>
    <w:pPr>
      <w:ind w:left="283"/>
      <w:spacing w:after="57"/>
    </w:pPr>
  </w:style>
  <w:style w:type="paragraph" w:styleId="669">
    <w:name w:val="toc 9"/>
    <w:basedOn w:val="632"/>
    <w:next w:val="632"/>
    <w:uiPriority w:val="39"/>
    <w:unhideWhenUsed/>
    <w:qFormat/>
    <w:pPr>
      <w:ind w:left="2268"/>
      <w:spacing w:after="57"/>
    </w:pPr>
  </w:style>
  <w:style w:type="paragraph" w:styleId="670">
    <w:name w:val="Normal (Web)"/>
    <w:basedOn w:val="632"/>
    <w:uiPriority w:val="0"/>
    <w:qFormat/>
    <w:pPr>
      <w:jc w:val="left"/>
      <w:spacing w:before="100" w:beforeAutospacing="1" w:after="100" w:afterAutospacing="1"/>
      <w:widowControl/>
    </w:pPr>
    <w:rPr>
      <w:rFonts w:ascii="宋体" w:hAnsi="宋体" w:cs="宋体"/>
      <w:sz w:val="24"/>
    </w:rPr>
  </w:style>
  <w:style w:type="paragraph" w:styleId="671">
    <w:name w:val="Title"/>
    <w:basedOn w:val="632"/>
    <w:next w:val="632"/>
    <w:link w:val="736"/>
    <w:uiPriority w:val="10"/>
    <w:qFormat/>
    <w:pPr>
      <w:contextualSpacing/>
      <w:spacing w:before="300" w:after="200"/>
    </w:pPr>
    <w:rPr>
      <w:sz w:val="48"/>
      <w:szCs w:val="48"/>
    </w:rPr>
  </w:style>
  <w:style w:type="paragraph" w:styleId="672">
    <w:name w:val="annotation subject"/>
    <w:basedOn w:val="648"/>
    <w:next w:val="648"/>
    <w:link w:val="883"/>
    <w:uiPriority w:val="0"/>
    <w:semiHidden/>
    <w:unhideWhenUsed/>
    <w:qFormat/>
    <w:rPr>
      <w:b/>
      <w:bCs/>
    </w:rPr>
  </w:style>
  <w:style w:type="paragraph" w:styleId="673">
    <w:name w:val="Body Text First Indent"/>
    <w:basedOn w:val="649"/>
    <w:next w:val="674"/>
    <w:uiPriority w:val="0"/>
    <w:qFormat/>
    <w:pPr>
      <w:ind w:firstLine="420"/>
    </w:pPr>
  </w:style>
  <w:style w:type="paragraph" w:styleId="674">
    <w:name w:val="Body Text First Indent 2"/>
    <w:basedOn w:val="650"/>
    <w:uiPriority w:val="0"/>
    <w:qFormat/>
    <w:pPr>
      <w:ind w:firstLine="420"/>
      <w:spacing w:line="360" w:lineRule="auto"/>
    </w:pPr>
    <w:rPr>
      <w:color w:val="000000"/>
      <w:sz w:val="20"/>
    </w:rPr>
  </w:style>
  <w:style w:type="table" w:styleId="675">
    <w:name w:val="Table Grid"/>
    <w:basedOn w:val="64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76">
    <w:name w:val="endnote reference"/>
    <w:basedOn w:val="642"/>
    <w:uiPriority w:val="99"/>
    <w:semiHidden/>
    <w:unhideWhenUsed/>
    <w:qFormat/>
    <w:rPr>
      <w:vertAlign w:val="superscript"/>
    </w:rPr>
  </w:style>
  <w:style w:type="character" w:styleId="677">
    <w:name w:val="page number"/>
    <w:basedOn w:val="642"/>
    <w:uiPriority w:val="0"/>
    <w:qFormat/>
  </w:style>
  <w:style w:type="character" w:styleId="678">
    <w:name w:val="Hyperlink"/>
    <w:basedOn w:val="642"/>
    <w:uiPriority w:val="99"/>
    <w:unhideWhenUsed/>
    <w:qFormat/>
    <w:rPr>
      <w:color w:val="0000ff"/>
      <w:u w:val="single"/>
    </w:rPr>
  </w:style>
  <w:style w:type="character" w:styleId="679">
    <w:name w:val="annotation reference"/>
    <w:basedOn w:val="642"/>
    <w:uiPriority w:val="0"/>
    <w:semiHidden/>
    <w:unhideWhenUsed/>
    <w:qFormat/>
    <w:rPr>
      <w:sz w:val="21"/>
      <w:szCs w:val="21"/>
    </w:rPr>
  </w:style>
  <w:style w:type="character" w:styleId="680">
    <w:name w:val="footnote reference"/>
    <w:basedOn w:val="642"/>
    <w:uiPriority w:val="99"/>
    <w:unhideWhenUsed/>
    <w:qFormat/>
    <w:rPr>
      <w:vertAlign w:val="superscript"/>
    </w:rPr>
  </w:style>
  <w:style w:type="paragraph" w:styleId="681" w:customStyle="1">
    <w:name w:val="列表段落1"/>
    <w:basedOn w:val="682"/>
    <w:next w:val="632"/>
    <w:uiPriority w:val="99"/>
    <w:qFormat/>
    <w:pPr>
      <w:ind w:firstLine="420"/>
    </w:pPr>
  </w:style>
  <w:style w:type="paragraph" w:styleId="682" w:customStyle="1">
    <w:name w:val="正文1"/>
    <w:basedOn w:val="683"/>
    <w:next w:val="687"/>
    <w:uiPriority w:val="0"/>
    <w:qFormat/>
    <w:pPr>
      <w:jc w:val="left"/>
      <w:spacing w:line="360" w:lineRule="atLeast"/>
    </w:pPr>
    <w:rPr>
      <w:rFonts w:ascii="宋体" w:hAnsiTheme="minorHAnsi" w:eastAsiaTheme="minorEastAsia" w:cstheme="minorBidi"/>
      <w:sz w:val="24"/>
      <w:szCs w:val="20"/>
    </w:rPr>
  </w:style>
  <w:style w:type="paragraph" w:styleId="683" w:customStyle="1">
    <w:name w:val="正文11"/>
    <w:next w:val="6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4" w:customStyle="1">
    <w:name w:val="目录 11"/>
    <w:basedOn w:val="685"/>
    <w:next w:val="683"/>
    <w:uiPriority w:val="0"/>
    <w:qFormat/>
    <w:pPr>
      <w:jc w:val="left"/>
      <w:spacing w:before="120" w:after="120"/>
      <w:widowControl/>
    </w:pPr>
    <w:rPr>
      <w:rFonts w:ascii="Calibri" w:hAnsi="Calibri" w:cs="Calibri"/>
      <w:b/>
      <w:bCs/>
      <w:caps/>
      <w:sz w:val="20"/>
      <w:szCs w:val="20"/>
    </w:rPr>
  </w:style>
  <w:style w:type="paragraph" w:styleId="685" w:customStyle="1">
    <w:name w:val="正文12"/>
    <w:next w:val="686"/>
    <w:uiPriority w:val="0"/>
    <w:qFormat/>
    <w:pPr>
      <w:jc w:val="both"/>
      <w:widowControl w:val="off"/>
    </w:pPr>
    <w:rPr>
      <w:rFonts w:hint="default" w:ascii="Calibri" w:hAnsi="Calibri" w:eastAsia="宋体" w:cs="Times New Roman"/>
      <w:sz w:val="21"/>
      <w:szCs w:val="24"/>
      <w:lang w:val="en-US" w:eastAsia="zh-CN" w:bidi="ar-SA"/>
    </w:rPr>
  </w:style>
  <w:style w:type="paragraph" w:styleId="686" w:customStyle="1">
    <w:name w:val="文本块11"/>
    <w:basedOn w:val="685"/>
    <w:uiPriority w:val="0"/>
    <w:qFormat/>
    <w:pPr>
      <w:ind w:left="420" w:right="33"/>
      <w:jc w:val="left"/>
    </w:pPr>
    <w:rPr>
      <w:sz w:val="24"/>
      <w:szCs w:val="20"/>
    </w:rPr>
  </w:style>
  <w:style w:type="paragraph" w:styleId="687" w:customStyle="1">
    <w:name w:val="正文文本1"/>
    <w:basedOn w:val="682"/>
    <w:next w:val="682"/>
    <w:uiPriority w:val="0"/>
    <w:qFormat/>
    <w:pPr>
      <w:spacing w:after="120"/>
    </w:pPr>
    <w:rPr>
      <w:lang w:eastAsia="en-US"/>
    </w:rPr>
  </w:style>
  <w:style w:type="table" w:styleId="688" w:customStyle="1">
    <w:name w:val="Plain Table 1"/>
    <w:basedOn w:val="64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customStyle="1">
    <w:name w:val="Plain Table 2"/>
    <w:basedOn w:val="64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customStyle="1">
    <w:name w:val="Plain Table 3"/>
    <w:basedOn w:val="6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customStyle="1">
    <w:name w:val="Plain Table 4"/>
    <w:basedOn w:val="6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customStyle="1">
    <w:name w:val="Plain Table 5"/>
    <w:basedOn w:val="6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3" w:customStyle="1">
    <w:name w:val="Grid Table 1 Light"/>
    <w:basedOn w:val="64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4" w:customStyle="1">
    <w:name w:val="Grid Table 2"/>
    <w:basedOn w:val="64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95" w:customStyle="1">
    <w:name w:val="Grid Table 3"/>
    <w:basedOn w:val="64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6" w:customStyle="1">
    <w:name w:val="Grid Table 4"/>
    <w:basedOn w:val="64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customStyle="1">
    <w:name w:val="Grid Table 5 Dark"/>
    <w:basedOn w:val="6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98" w:customStyle="1">
    <w:name w:val="Grid Table 6 Colorful"/>
    <w:basedOn w:val="64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699" w:customStyle="1">
    <w:name w:val="Grid Table 7 Colorful"/>
    <w:basedOn w:val="64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00" w:customStyle="1">
    <w:name w:val="List Table 1 Light"/>
    <w:basedOn w:val="64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1" w:customStyle="1">
    <w:name w:val="List Table 2"/>
    <w:basedOn w:val="64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02" w:customStyle="1">
    <w:name w:val="List Table 3"/>
    <w:basedOn w:val="64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3" w:customStyle="1">
    <w:name w:val="List Table 4"/>
    <w:basedOn w:val="64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4" w:customStyle="1">
    <w:name w:val="List Table 5 Dark"/>
    <w:basedOn w:val="64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05" w:customStyle="1">
    <w:name w:val="List Table 6 Colorful"/>
    <w:basedOn w:val="64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06" w:customStyle="1">
    <w:name w:val="List Table 7 Colorful"/>
    <w:basedOn w:val="64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07" w:customStyle="1">
    <w:name w:val="TOC Heading"/>
    <w:uiPriority w:val="39"/>
    <w:unhideWhenUsed/>
    <w:qFormat/>
    <w:rPr>
      <w:rFonts w:hint="default" w:ascii="Times New Roman" w:hAnsi="Times New Roman" w:eastAsia="宋体" w:cs="Times New Roman"/>
    </w:rPr>
  </w:style>
  <w:style w:type="paragraph" w:styleId="708" w:customStyle="1">
    <w:name w:val="正文缩进1"/>
    <w:basedOn w:val="632"/>
    <w:uiPriority w:val="0"/>
    <w:qFormat/>
    <w:pPr>
      <w:ind w:firstLine="420"/>
    </w:pPr>
  </w:style>
  <w:style w:type="character" w:styleId="709" w:customStyle="1">
    <w:name w:val="Heading 4 Char"/>
    <w:basedOn w:val="642"/>
    <w:uiPriority w:val="9"/>
    <w:qFormat/>
    <w:rPr>
      <w:rFonts w:ascii="Arial" w:hAnsi="Arial" w:eastAsia="Arial" w:cs="Arial"/>
      <w:b/>
      <w:bCs/>
      <w:sz w:val="26"/>
      <w:szCs w:val="26"/>
    </w:rPr>
  </w:style>
  <w:style w:type="character" w:styleId="710" w:customStyle="1">
    <w:name w:val="Heading 5 Char"/>
    <w:basedOn w:val="642"/>
    <w:uiPriority w:val="9"/>
    <w:qFormat/>
    <w:rPr>
      <w:rFonts w:ascii="Arial" w:hAnsi="Arial" w:eastAsia="Arial" w:cs="Arial"/>
      <w:b/>
      <w:bCs/>
      <w:sz w:val="24"/>
      <w:szCs w:val="24"/>
    </w:rPr>
  </w:style>
  <w:style w:type="character" w:styleId="711" w:customStyle="1">
    <w:name w:val="Heading 6 Char"/>
    <w:basedOn w:val="642"/>
    <w:uiPriority w:val="9"/>
    <w:qFormat/>
    <w:rPr>
      <w:rFonts w:ascii="Arial" w:hAnsi="Arial" w:eastAsia="Arial" w:cs="Arial"/>
      <w:b/>
      <w:bCs/>
      <w:sz w:val="22"/>
      <w:szCs w:val="22"/>
    </w:rPr>
  </w:style>
  <w:style w:type="character" w:styleId="712" w:customStyle="1">
    <w:name w:val="Heading 7 Char"/>
    <w:basedOn w:val="642"/>
    <w:uiPriority w:val="9"/>
    <w:qFormat/>
    <w:rPr>
      <w:rFonts w:ascii="Arial" w:hAnsi="Arial" w:eastAsia="Arial" w:cs="Arial"/>
      <w:b/>
      <w:bCs/>
      <w:i/>
      <w:iCs/>
      <w:sz w:val="22"/>
      <w:szCs w:val="22"/>
    </w:rPr>
  </w:style>
  <w:style w:type="character" w:styleId="713" w:customStyle="1">
    <w:name w:val="Heading 8 Char"/>
    <w:basedOn w:val="642"/>
    <w:uiPriority w:val="9"/>
    <w:qFormat/>
    <w:rPr>
      <w:rFonts w:ascii="Arial" w:hAnsi="Arial" w:eastAsia="Arial" w:cs="Arial"/>
      <w:i/>
      <w:iCs/>
      <w:sz w:val="22"/>
      <w:szCs w:val="22"/>
    </w:rPr>
  </w:style>
  <w:style w:type="character" w:styleId="714" w:customStyle="1">
    <w:name w:val="Heading 9 Char"/>
    <w:basedOn w:val="642"/>
    <w:uiPriority w:val="9"/>
    <w:qFormat/>
    <w:rPr>
      <w:rFonts w:ascii="Arial" w:hAnsi="Arial" w:eastAsia="Arial" w:cs="Arial"/>
      <w:i/>
      <w:iCs/>
      <w:sz w:val="21"/>
      <w:szCs w:val="21"/>
    </w:rPr>
  </w:style>
  <w:style w:type="character" w:styleId="715" w:customStyle="1">
    <w:name w:val="Title Char"/>
    <w:basedOn w:val="642"/>
    <w:uiPriority w:val="10"/>
    <w:qFormat/>
    <w:rPr>
      <w:sz w:val="48"/>
      <w:szCs w:val="48"/>
    </w:rPr>
  </w:style>
  <w:style w:type="character" w:styleId="716" w:customStyle="1">
    <w:name w:val="Subtitle Char"/>
    <w:basedOn w:val="642"/>
    <w:uiPriority w:val="11"/>
    <w:qFormat/>
    <w:rPr>
      <w:sz w:val="24"/>
      <w:szCs w:val="24"/>
    </w:rPr>
  </w:style>
  <w:style w:type="character" w:styleId="717" w:customStyle="1">
    <w:name w:val="Quote Char"/>
    <w:uiPriority w:val="29"/>
    <w:qFormat/>
    <w:rPr>
      <w:i/>
    </w:rPr>
  </w:style>
  <w:style w:type="character" w:styleId="718" w:customStyle="1">
    <w:name w:val="Intense Quote Char"/>
    <w:uiPriority w:val="30"/>
    <w:qFormat/>
    <w:rPr>
      <w:i/>
    </w:rPr>
  </w:style>
  <w:style w:type="character" w:styleId="719" w:customStyle="1">
    <w:name w:val="Endnote Text Char"/>
    <w:uiPriority w:val="99"/>
    <w:qFormat/>
    <w:rPr>
      <w:sz w:val="20"/>
    </w:rPr>
  </w:style>
  <w:style w:type="paragraph" w:styleId="720" w:customStyle="1">
    <w:name w:val="TOC 标题1"/>
    <w:uiPriority w:val="39"/>
    <w:unhideWhenUsed/>
    <w:qFormat/>
    <w:rPr>
      <w:rFonts w:hint="default" w:ascii="Times New Roman" w:hAnsi="Times New Roman" w:eastAsia="宋体" w:cs="Times New Roman"/>
      <w:lang w:val="en-US" w:eastAsia="zh-CN" w:bidi="ar-SA"/>
    </w:rPr>
  </w:style>
  <w:style w:type="paragraph" w:styleId="721" w:customStyle="1">
    <w:name w:val="一级条标题"/>
    <w:basedOn w:val="722"/>
    <w:next w:val="72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22" w:customStyle="1">
    <w:name w:val="章标题"/>
    <w:next w:val="68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23" w:customStyle="1">
    <w:name w:val="段"/>
    <w:basedOn w:val="682"/>
    <w:next w:val="632"/>
    <w:uiPriority w:val="0"/>
    <w:qFormat/>
    <w:pPr>
      <w:ind w:firstLine="200"/>
      <w:widowControl/>
    </w:pPr>
    <w:rPr>
      <w:sz w:val="20"/>
    </w:rPr>
  </w:style>
  <w:style w:type="paragraph" w:styleId="724" w:customStyle="1">
    <w:name w:val="脚注文本1"/>
    <w:basedOn w:val="682"/>
    <w:next w:val="725"/>
    <w:uiPriority w:val="0"/>
    <w:qFormat/>
    <w:rPr>
      <w:rFonts w:eastAsia="Times New Roman"/>
      <w:sz w:val="18"/>
      <w:szCs w:val="18"/>
    </w:rPr>
  </w:style>
  <w:style w:type="paragraph" w:styleId="725" w:customStyle="1">
    <w:name w:val="索引 51"/>
    <w:basedOn w:val="682"/>
    <w:next w:val="682"/>
    <w:uiPriority w:val="0"/>
    <w:qFormat/>
    <w:pPr>
      <w:ind w:left="798"/>
    </w:pPr>
    <w:rPr>
      <w:rFonts w:ascii="Calibri" w:hAnsi="Calibri"/>
    </w:rPr>
  </w:style>
  <w:style w:type="character" w:styleId="726" w:customStyle="1">
    <w:name w:val="Heading 1 Char"/>
    <w:basedOn w:val="642"/>
    <w:uiPriority w:val="9"/>
    <w:qFormat/>
    <w:rPr>
      <w:rFonts w:ascii="Arial" w:hAnsi="Arial" w:eastAsia="Arial" w:cs="Arial"/>
      <w:sz w:val="40"/>
      <w:szCs w:val="40"/>
    </w:rPr>
  </w:style>
  <w:style w:type="character" w:styleId="727" w:customStyle="1">
    <w:name w:val="Heading 2 Char"/>
    <w:basedOn w:val="642"/>
    <w:uiPriority w:val="9"/>
    <w:qFormat/>
    <w:rPr>
      <w:rFonts w:ascii="Arial" w:hAnsi="Arial" w:eastAsia="Arial" w:cs="Arial"/>
      <w:sz w:val="34"/>
    </w:rPr>
  </w:style>
  <w:style w:type="character" w:styleId="728" w:customStyle="1">
    <w:name w:val="Heading 3 Char"/>
    <w:basedOn w:val="642"/>
    <w:uiPriority w:val="9"/>
    <w:qFormat/>
    <w:rPr>
      <w:rFonts w:ascii="Arial" w:hAnsi="Arial" w:eastAsia="Arial" w:cs="Arial"/>
      <w:sz w:val="30"/>
      <w:szCs w:val="30"/>
    </w:rPr>
  </w:style>
  <w:style w:type="character" w:styleId="729" w:customStyle="1">
    <w:name w:val="标题 4 字符"/>
    <w:basedOn w:val="642"/>
    <w:link w:val="636"/>
    <w:uiPriority w:val="9"/>
    <w:qFormat/>
    <w:rPr>
      <w:rFonts w:ascii="Arial" w:hAnsi="Arial" w:eastAsia="Arial" w:cs="Arial"/>
      <w:b/>
      <w:bCs/>
      <w:sz w:val="26"/>
      <w:szCs w:val="26"/>
    </w:rPr>
  </w:style>
  <w:style w:type="character" w:styleId="730" w:customStyle="1">
    <w:name w:val="标题 5 字符"/>
    <w:basedOn w:val="642"/>
    <w:link w:val="637"/>
    <w:uiPriority w:val="9"/>
    <w:qFormat/>
    <w:rPr>
      <w:rFonts w:ascii="Arial" w:hAnsi="Arial" w:eastAsia="Arial" w:cs="Arial"/>
      <w:b/>
      <w:bCs/>
      <w:sz w:val="24"/>
      <w:szCs w:val="24"/>
    </w:rPr>
  </w:style>
  <w:style w:type="character" w:styleId="731" w:customStyle="1">
    <w:name w:val="标题 6 字符"/>
    <w:basedOn w:val="642"/>
    <w:link w:val="638"/>
    <w:uiPriority w:val="9"/>
    <w:qFormat/>
    <w:rPr>
      <w:rFonts w:ascii="Arial" w:hAnsi="Arial" w:eastAsia="Arial" w:cs="Arial"/>
      <w:b/>
      <w:bCs/>
      <w:sz w:val="22"/>
      <w:szCs w:val="22"/>
    </w:rPr>
  </w:style>
  <w:style w:type="character" w:styleId="732" w:customStyle="1">
    <w:name w:val="标题 7 字符"/>
    <w:basedOn w:val="642"/>
    <w:link w:val="639"/>
    <w:uiPriority w:val="9"/>
    <w:qFormat/>
    <w:rPr>
      <w:rFonts w:ascii="Arial" w:hAnsi="Arial" w:eastAsia="Arial" w:cs="Arial"/>
      <w:b/>
      <w:bCs/>
      <w:i/>
      <w:iCs/>
      <w:sz w:val="22"/>
      <w:szCs w:val="22"/>
    </w:rPr>
  </w:style>
  <w:style w:type="character" w:styleId="733" w:customStyle="1">
    <w:name w:val="标题 8 字符"/>
    <w:basedOn w:val="642"/>
    <w:link w:val="640"/>
    <w:uiPriority w:val="9"/>
    <w:qFormat/>
    <w:rPr>
      <w:rFonts w:ascii="Arial" w:hAnsi="Arial" w:eastAsia="Arial" w:cs="Arial"/>
      <w:i/>
      <w:iCs/>
      <w:sz w:val="22"/>
      <w:szCs w:val="22"/>
    </w:rPr>
  </w:style>
  <w:style w:type="character" w:styleId="734" w:customStyle="1">
    <w:name w:val="标题 9 字符"/>
    <w:basedOn w:val="642"/>
    <w:link w:val="641"/>
    <w:uiPriority w:val="9"/>
    <w:qFormat/>
    <w:rPr>
      <w:rFonts w:ascii="Arial" w:hAnsi="Arial" w:eastAsia="Arial" w:cs="Arial"/>
      <w:i/>
      <w:iCs/>
      <w:sz w:val="21"/>
      <w:szCs w:val="21"/>
    </w:rPr>
  </w:style>
  <w:style w:type="paragraph" w:styleId="735">
    <w:name w:val="No Spacing"/>
    <w:uiPriority w:val="1"/>
    <w:qFormat/>
    <w:rPr>
      <w:rFonts w:hint="default" w:ascii="Times New Roman" w:hAnsi="Times New Roman" w:eastAsia="宋体" w:cs="Times New Roman"/>
      <w:lang w:val="en-US" w:eastAsia="zh-CN" w:bidi="ar-SA"/>
    </w:rPr>
  </w:style>
  <w:style w:type="character" w:styleId="736" w:customStyle="1">
    <w:name w:val="标题 字符"/>
    <w:basedOn w:val="642"/>
    <w:link w:val="671"/>
    <w:uiPriority w:val="10"/>
    <w:qFormat/>
    <w:rPr>
      <w:sz w:val="48"/>
      <w:szCs w:val="48"/>
    </w:rPr>
  </w:style>
  <w:style w:type="character" w:styleId="737" w:customStyle="1">
    <w:name w:val="副标题 字符"/>
    <w:basedOn w:val="642"/>
    <w:link w:val="664"/>
    <w:uiPriority w:val="11"/>
    <w:qFormat/>
    <w:rPr>
      <w:sz w:val="24"/>
      <w:szCs w:val="24"/>
    </w:rPr>
  </w:style>
  <w:style w:type="paragraph" w:styleId="738">
    <w:name w:val="Quote"/>
    <w:basedOn w:val="632"/>
    <w:next w:val="632"/>
    <w:link w:val="739"/>
    <w:uiPriority w:val="29"/>
    <w:qFormat/>
    <w:pPr>
      <w:ind w:left="720" w:right="720"/>
    </w:pPr>
    <w:rPr>
      <w:i/>
    </w:rPr>
  </w:style>
  <w:style w:type="character" w:styleId="739" w:customStyle="1">
    <w:name w:val="引用 字符"/>
    <w:link w:val="738"/>
    <w:uiPriority w:val="29"/>
    <w:qFormat/>
    <w:rPr>
      <w:i/>
    </w:rPr>
  </w:style>
  <w:style w:type="paragraph" w:styleId="740">
    <w:name w:val="Intense Quote"/>
    <w:basedOn w:val="632"/>
    <w:next w:val="632"/>
    <w:link w:val="7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customStyle="1">
    <w:name w:val="明显引用 字符"/>
    <w:link w:val="740"/>
    <w:uiPriority w:val="30"/>
    <w:qFormat/>
    <w:rPr>
      <w:i/>
    </w:rPr>
  </w:style>
  <w:style w:type="character" w:styleId="742" w:customStyle="1">
    <w:name w:val="Header Char"/>
    <w:basedOn w:val="642"/>
    <w:uiPriority w:val="99"/>
    <w:qFormat/>
  </w:style>
  <w:style w:type="character" w:styleId="743" w:customStyle="1">
    <w:name w:val="Footer Char"/>
    <w:basedOn w:val="642"/>
    <w:uiPriority w:val="99"/>
    <w:qFormat/>
  </w:style>
  <w:style w:type="character" w:styleId="744" w:customStyle="1">
    <w:name w:val="Caption Char"/>
    <w:uiPriority w:val="99"/>
    <w:qFormat/>
  </w:style>
  <w:style w:type="table" w:styleId="745" w:customStyle="1">
    <w:name w:val="Table Grid Light"/>
    <w:basedOn w:val="64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46" w:customStyle="1">
    <w:name w:val="无格式表格 11"/>
    <w:basedOn w:val="64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无格式表格 21"/>
    <w:basedOn w:val="64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无格式表格 31"/>
    <w:basedOn w:val="64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customStyle="1">
    <w:name w:val="无格式表格 41"/>
    <w:basedOn w:val="64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customStyle="1">
    <w:name w:val="无格式表格 51"/>
    <w:basedOn w:val="64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1" w:customStyle="1">
    <w:name w:val="网格表 1 浅色1"/>
    <w:basedOn w:val="64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1"/>
    <w:basedOn w:val="64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2"/>
    <w:basedOn w:val="64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3"/>
    <w:basedOn w:val="64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4"/>
    <w:basedOn w:val="64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5"/>
    <w:basedOn w:val="64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6"/>
    <w:basedOn w:val="64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8" w:customStyle="1">
    <w:name w:val="网格表 21"/>
    <w:basedOn w:val="6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9" w:customStyle="1">
    <w:name w:val="Grid Table 2 - Accent 1"/>
    <w:basedOn w:val="64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60" w:customStyle="1">
    <w:name w:val="Grid Table 2 - Accent 2"/>
    <w:basedOn w:val="64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61" w:customStyle="1">
    <w:name w:val="Grid Table 2 - Accent 3"/>
    <w:basedOn w:val="64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2" w:customStyle="1">
    <w:name w:val="Grid Table 2 - Accent 4"/>
    <w:basedOn w:val="64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3" w:customStyle="1">
    <w:name w:val="Grid Table 2 - Accent 5"/>
    <w:basedOn w:val="64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4" w:customStyle="1">
    <w:name w:val="Grid Table 2 - Accent 6"/>
    <w:basedOn w:val="64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5" w:customStyle="1">
    <w:name w:val="网格表 31"/>
    <w:basedOn w:val="6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1"/>
    <w:basedOn w:val="64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2"/>
    <w:basedOn w:val="64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3"/>
    <w:basedOn w:val="64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4"/>
    <w:basedOn w:val="64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5"/>
    <w:basedOn w:val="64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6"/>
    <w:basedOn w:val="64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网格表 41"/>
    <w:basedOn w:val="64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customStyle="1">
    <w:name w:val="Grid Table 4 - Accent 1"/>
    <w:basedOn w:val="64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4" w:customStyle="1">
    <w:name w:val="Grid Table 4 - Accent 2"/>
    <w:basedOn w:val="64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5" w:customStyle="1">
    <w:name w:val="Grid Table 4 - Accent 3"/>
    <w:basedOn w:val="64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6" w:customStyle="1">
    <w:name w:val="Grid Table 4 - Accent 4"/>
    <w:basedOn w:val="64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7" w:customStyle="1">
    <w:name w:val="Grid Table 4 - Accent 5"/>
    <w:basedOn w:val="64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8" w:customStyle="1">
    <w:name w:val="Grid Table 4 - Accent 6"/>
    <w:basedOn w:val="64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9" w:customStyle="1">
    <w:name w:val="网格表 5 深色1"/>
    <w:basedOn w:val="6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Grid Table 5 Dark- Accent 1"/>
    <w:basedOn w:val="6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81" w:customStyle="1">
    <w:name w:val="Grid Table 5 Dark - Accent 2"/>
    <w:basedOn w:val="6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2" w:customStyle="1">
    <w:name w:val="Grid Table 5 Dark - Accent 3"/>
    <w:basedOn w:val="6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3" w:customStyle="1">
    <w:name w:val="Grid Table 5 Dark- Accent 4"/>
    <w:basedOn w:val="6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4" w:customStyle="1">
    <w:name w:val="Grid Table 5 Dark - Accent 5"/>
    <w:basedOn w:val="6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5" w:customStyle="1">
    <w:name w:val="Grid Table 5 Dark - Accent 6"/>
    <w:basedOn w:val="6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6" w:customStyle="1">
    <w:name w:val="网格表 6 彩色1"/>
    <w:basedOn w:val="64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7" w:customStyle="1">
    <w:name w:val="Grid Table 6 Colorful - Accent 1"/>
    <w:basedOn w:val="64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88" w:customStyle="1">
    <w:name w:val="Grid Table 6 Colorful - Accent 2"/>
    <w:basedOn w:val="64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9" w:customStyle="1">
    <w:name w:val="Grid Table 6 Colorful - Accent 3"/>
    <w:basedOn w:val="64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90" w:customStyle="1">
    <w:name w:val="Grid Table 6 Colorful - Accent 4"/>
    <w:basedOn w:val="64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91" w:customStyle="1">
    <w:name w:val="Grid Table 6 Colorful - Accent 5"/>
    <w:basedOn w:val="64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2" w:customStyle="1">
    <w:name w:val="Grid Table 6 Colorful - Accent 6"/>
    <w:basedOn w:val="64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3" w:customStyle="1">
    <w:name w:val="网格表 7 彩色1"/>
    <w:basedOn w:val="64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Grid Table 7 Colorful - Accent 1"/>
    <w:basedOn w:val="64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5" w:customStyle="1">
    <w:name w:val="Grid Table 7 Colorful - Accent 2"/>
    <w:basedOn w:val="64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6" w:customStyle="1">
    <w:name w:val="Grid Table 7 Colorful - Accent 3"/>
    <w:basedOn w:val="64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7" w:customStyle="1">
    <w:name w:val="Grid Table 7 Colorful - Accent 4"/>
    <w:basedOn w:val="64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8" w:customStyle="1">
    <w:name w:val="Grid Table 7 Colorful - Accent 5"/>
    <w:basedOn w:val="64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9" w:customStyle="1">
    <w:name w:val="Grid Table 7 Colorful - Accent 6"/>
    <w:basedOn w:val="64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00" w:customStyle="1">
    <w:name w:val="清单表 1 浅色1"/>
    <w:basedOn w:val="64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customStyle="1">
    <w:name w:val="List Table 1 Light - Accent 1"/>
    <w:basedOn w:val="64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2" w:customStyle="1">
    <w:name w:val="List Table 1 Light - Accent 2"/>
    <w:basedOn w:val="64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3" w:customStyle="1">
    <w:name w:val="List Table 1 Light - Accent 3"/>
    <w:basedOn w:val="64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4" w:customStyle="1">
    <w:name w:val="List Table 1 Light - Accent 4"/>
    <w:basedOn w:val="64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5" w:customStyle="1">
    <w:name w:val="List Table 1 Light - Accent 5"/>
    <w:basedOn w:val="643"/>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6" w:customStyle="1">
    <w:name w:val="List Table 1 Light - Accent 6"/>
    <w:basedOn w:val="64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7" w:customStyle="1">
    <w:name w:val="清单表 21"/>
    <w:basedOn w:val="64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8" w:customStyle="1">
    <w:name w:val="List Table 2 - Accent 1"/>
    <w:basedOn w:val="64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9" w:customStyle="1">
    <w:name w:val="List Table 2 - Accent 2"/>
    <w:basedOn w:val="64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10" w:customStyle="1">
    <w:name w:val="List Table 2 - Accent 3"/>
    <w:basedOn w:val="64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1" w:customStyle="1">
    <w:name w:val="List Table 2 - Accent 4"/>
    <w:basedOn w:val="64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12" w:customStyle="1">
    <w:name w:val="List Table 2 - Accent 5"/>
    <w:basedOn w:val="64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3" w:customStyle="1">
    <w:name w:val="List Table 2 - Accent 6"/>
    <w:basedOn w:val="64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4" w:customStyle="1">
    <w:name w:val="清单表 31"/>
    <w:basedOn w:val="6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3 - Accent 1"/>
    <w:basedOn w:val="64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6" w:customStyle="1">
    <w:name w:val="List Table 3 - Accent 2"/>
    <w:basedOn w:val="64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7" w:customStyle="1">
    <w:name w:val="List Table 3 - Accent 3"/>
    <w:basedOn w:val="64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8" w:customStyle="1">
    <w:name w:val="List Table 3 - Accent 4"/>
    <w:basedOn w:val="64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9" w:customStyle="1">
    <w:name w:val="List Table 3 - Accent 5"/>
    <w:basedOn w:val="64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20" w:customStyle="1">
    <w:name w:val="List Table 3 - Accent 6"/>
    <w:basedOn w:val="64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21" w:customStyle="1">
    <w:name w:val="清单表 41"/>
    <w:basedOn w:val="6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4 - Accent 1"/>
    <w:basedOn w:val="64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3" w:customStyle="1">
    <w:name w:val="List Table 4 - Accent 2"/>
    <w:basedOn w:val="64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4" w:customStyle="1">
    <w:name w:val="List Table 4 - Accent 3"/>
    <w:basedOn w:val="64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5" w:customStyle="1">
    <w:name w:val="List Table 4 - Accent 4"/>
    <w:basedOn w:val="64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6" w:customStyle="1">
    <w:name w:val="List Table 4 - Accent 5"/>
    <w:basedOn w:val="64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7" w:customStyle="1">
    <w:name w:val="List Table 4 - Accent 6"/>
    <w:basedOn w:val="64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8" w:customStyle="1">
    <w:name w:val="清单表 5 深色1"/>
    <w:basedOn w:val="64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1"/>
    <w:basedOn w:val="64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2"/>
    <w:basedOn w:val="64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3"/>
    <w:basedOn w:val="64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4"/>
    <w:basedOn w:val="64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5"/>
    <w:basedOn w:val="64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6"/>
    <w:basedOn w:val="64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清单表 6 彩色1"/>
    <w:basedOn w:val="64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6" w:customStyle="1">
    <w:name w:val="List Table 6 Colorful - Accent 1"/>
    <w:basedOn w:val="643"/>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37" w:customStyle="1">
    <w:name w:val="List Table 6 Colorful - Accent 2"/>
    <w:basedOn w:val="64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8" w:customStyle="1">
    <w:name w:val="List Table 6 Colorful - Accent 3"/>
    <w:basedOn w:val="64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9" w:customStyle="1">
    <w:name w:val="List Table 6 Colorful - Accent 4"/>
    <w:basedOn w:val="64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40" w:customStyle="1">
    <w:name w:val="List Table 6 Colorful - Accent 5"/>
    <w:basedOn w:val="643"/>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41" w:customStyle="1">
    <w:name w:val="List Table 6 Colorful - Accent 6"/>
    <w:basedOn w:val="64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42" w:customStyle="1">
    <w:name w:val="清单表 7 彩色1"/>
    <w:basedOn w:val="64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List Table 7 Colorful - Accent 1"/>
    <w:basedOn w:val="643"/>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4" w:customStyle="1">
    <w:name w:val="List Table 7 Colorful - Accent 2"/>
    <w:basedOn w:val="64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5" w:customStyle="1">
    <w:name w:val="List Table 7 Colorful - Accent 3"/>
    <w:basedOn w:val="64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6" w:customStyle="1">
    <w:name w:val="List Table 7 Colorful - Accent 4"/>
    <w:basedOn w:val="64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7" w:customStyle="1">
    <w:name w:val="List Table 7 Colorful - Accent 5"/>
    <w:basedOn w:val="643"/>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48" w:customStyle="1">
    <w:name w:val="List Table 7 Colorful - Accent 6"/>
    <w:basedOn w:val="64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9" w:customStyle="1">
    <w:name w:val="Lined - Accent"/>
    <w:basedOn w:val="6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0" w:customStyle="1">
    <w:name w:val="Lined - Accent 1"/>
    <w:basedOn w:val="6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1" w:customStyle="1">
    <w:name w:val="Lined - Accent 2"/>
    <w:basedOn w:val="6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2" w:customStyle="1">
    <w:name w:val="Lined - Accent 3"/>
    <w:basedOn w:val="6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3" w:customStyle="1">
    <w:name w:val="Lined - Accent 4"/>
    <w:basedOn w:val="6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4" w:customStyle="1">
    <w:name w:val="Lined - Accent 5"/>
    <w:basedOn w:val="6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5" w:customStyle="1">
    <w:name w:val="Lined - Accent 6"/>
    <w:basedOn w:val="6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6" w:customStyle="1">
    <w:name w:val="Bordered &amp; Lined - Accent"/>
    <w:basedOn w:val="64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7" w:customStyle="1">
    <w:name w:val="Bordered &amp; Lined - Accent 1"/>
    <w:basedOn w:val="64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8" w:customStyle="1">
    <w:name w:val="Bordered &amp; Lined - Accent 2"/>
    <w:basedOn w:val="64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9" w:customStyle="1">
    <w:name w:val="Bordered &amp; Lined - Accent 3"/>
    <w:basedOn w:val="64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0" w:customStyle="1">
    <w:name w:val="Bordered &amp; Lined - Accent 4"/>
    <w:basedOn w:val="64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1" w:customStyle="1">
    <w:name w:val="Bordered &amp; Lined - Accent 5"/>
    <w:basedOn w:val="64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2" w:customStyle="1">
    <w:name w:val="Bordered &amp; Lined - Accent 6"/>
    <w:basedOn w:val="64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3" w:customStyle="1">
    <w:name w:val="Bordered"/>
    <w:basedOn w:val="64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4" w:customStyle="1">
    <w:name w:val="Bordered - Accent 1"/>
    <w:basedOn w:val="64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5" w:customStyle="1">
    <w:name w:val="Bordered - Accent 2"/>
    <w:basedOn w:val="64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6" w:customStyle="1">
    <w:name w:val="Bordered - Accent 3"/>
    <w:basedOn w:val="64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7" w:customStyle="1">
    <w:name w:val="Bordered - Accent 4"/>
    <w:basedOn w:val="64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8" w:customStyle="1">
    <w:name w:val="Bordered - Accent 5"/>
    <w:basedOn w:val="64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9" w:customStyle="1">
    <w:name w:val="Bordered - Accent 6"/>
    <w:basedOn w:val="64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70" w:customStyle="1">
    <w:name w:val="Footnote Text Char"/>
    <w:uiPriority w:val="99"/>
    <w:qFormat/>
    <w:rPr>
      <w:sz w:val="18"/>
    </w:rPr>
  </w:style>
  <w:style w:type="character" w:styleId="871" w:customStyle="1">
    <w:name w:val="尾注文本 字符"/>
    <w:link w:val="658"/>
    <w:uiPriority w:val="99"/>
    <w:qFormat/>
    <w:rPr>
      <w:sz w:val="20"/>
    </w:rPr>
  </w:style>
  <w:style w:type="paragraph" w:styleId="872" w:customStyle="1">
    <w:name w:val="TOC 标题11"/>
    <w:uiPriority w:val="39"/>
    <w:unhideWhenUsed/>
    <w:qFormat/>
    <w:rPr>
      <w:rFonts w:hint="default" w:ascii="Times New Roman" w:hAnsi="Times New Roman" w:eastAsia="宋体" w:cs="Times New Roman"/>
      <w:lang w:val="en-US" w:eastAsia="zh-CN" w:bidi="ar-SA"/>
    </w:rPr>
  </w:style>
  <w:style w:type="paragraph" w:styleId="873" w:customStyle="1">
    <w:name w:val="p0"/>
    <w:basedOn w:val="632"/>
    <w:uiPriority w:val="0"/>
    <w:qFormat/>
    <w:pPr>
      <w:widowControl/>
    </w:pPr>
    <w:rPr>
      <w:szCs w:val="21"/>
    </w:rPr>
  </w:style>
  <w:style w:type="paragraph" w:styleId="874">
    <w:name w:val="List Paragraph"/>
    <w:basedOn w:val="632"/>
    <w:uiPriority w:val="1"/>
    <w:qFormat/>
    <w:pPr>
      <w:ind w:firstLine="420"/>
    </w:pPr>
  </w:style>
  <w:style w:type="character" w:styleId="875" w:customStyle="1">
    <w:name w:val="批注框文本 字符"/>
    <w:basedOn w:val="642"/>
    <w:link w:val="659"/>
    <w:uiPriority w:val="0"/>
    <w:qFormat/>
    <w:rPr>
      <w:rFonts w:ascii="Times New Roman" w:hAnsi="Times New Roman" w:eastAsia="宋体" w:cs="Times New Roman"/>
      <w:sz w:val="18"/>
      <w:szCs w:val="18"/>
    </w:rPr>
  </w:style>
  <w:style w:type="paragraph" w:styleId="87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877" w:customStyle="1">
    <w:name w:val="页脚 字符"/>
    <w:basedOn w:val="642"/>
    <w:link w:val="660"/>
    <w:uiPriority w:val="99"/>
    <w:qFormat/>
    <w:rPr>
      <w:rFonts w:ascii="Times New Roman" w:hAnsi="Times New Roman" w:eastAsia="宋体" w:cs="Times New Roman"/>
      <w:sz w:val="18"/>
      <w:szCs w:val="18"/>
    </w:rPr>
  </w:style>
  <w:style w:type="character" w:styleId="878" w:customStyle="1">
    <w:name w:val="NormalCharacter"/>
    <w:uiPriority w:val="0"/>
    <w:semiHidden/>
    <w:qFormat/>
    <w:rPr>
      <w:sz w:val="28"/>
      <w:lang w:val="en-US" w:eastAsia="zh-CN" w:bidi="ar-SA"/>
    </w:rPr>
  </w:style>
  <w:style w:type="paragraph" w:styleId="879" w:customStyle="1">
    <w:name w:val="179"/>
    <w:basedOn w:val="632"/>
    <w:uiPriority w:val="0"/>
    <w:qFormat/>
    <w:pPr>
      <w:ind w:firstLine="420"/>
      <w:jc w:val="left"/>
      <w:widowControl/>
    </w:pPr>
    <w:rPr>
      <w:rFonts w:ascii="宋体" w:hAnsi="宋体"/>
      <w:sz w:val="24"/>
    </w:rPr>
  </w:style>
  <w:style w:type="paragraph" w:styleId="880"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881" w:customStyle="1">
    <w:name w:val="标准"/>
    <w:basedOn w:val="632"/>
    <w:uiPriority w:val="0"/>
    <w:qFormat/>
    <w:pPr>
      <w:ind w:firstLine="200"/>
      <w:spacing w:line="360" w:lineRule="auto"/>
    </w:pPr>
    <w:rPr>
      <w:rFonts w:cs="宋体"/>
      <w:sz w:val="20"/>
      <w:szCs w:val="20"/>
    </w:rPr>
  </w:style>
  <w:style w:type="character" w:styleId="882" w:customStyle="1">
    <w:name w:val="批注文字 字符"/>
    <w:basedOn w:val="642"/>
    <w:link w:val="648"/>
    <w:uiPriority w:val="0"/>
    <w:semiHidden/>
    <w:qFormat/>
    <w:rPr>
      <w:rFonts w:ascii="Times New Roman" w:hAnsi="Times New Roman" w:eastAsia="宋体" w:cs="Times New Roman"/>
      <w:sz w:val="21"/>
      <w:szCs w:val="24"/>
    </w:rPr>
  </w:style>
  <w:style w:type="character" w:styleId="883" w:customStyle="1">
    <w:name w:val="批注主题 字符"/>
    <w:basedOn w:val="882"/>
    <w:link w:val="672"/>
    <w:uiPriority w:val="0"/>
    <w:semiHidden/>
    <w:qFormat/>
    <w:rPr>
      <w:rFonts w:ascii="Times New Roman" w:hAnsi="Times New Roman" w:eastAsia="宋体" w:cs="Times New Roman"/>
      <w:b/>
      <w:bCs/>
      <w:sz w:val="21"/>
      <w:szCs w:val="24"/>
    </w:rPr>
  </w:style>
  <w:style w:type="character" w:styleId="884" w:customStyle="1">
    <w:name w:val="标题 2 字符"/>
    <w:basedOn w:val="642"/>
    <w:link w:val="634"/>
    <w:uiPriority w:val="9"/>
    <w:qFormat/>
    <w:rPr>
      <w:rFonts w:asciiTheme="majorHAnsi" w:hAnsiTheme="majorHAnsi" w:eastAsiaTheme="majorEastAsia" w:cstheme="majorBidi"/>
      <w:b/>
      <w:bCs/>
      <w:sz w:val="32"/>
      <w:szCs w:val="32"/>
    </w:rPr>
  </w:style>
  <w:style w:type="character" w:styleId="885" w:customStyle="1">
    <w:name w:val="标题 3 字符"/>
    <w:basedOn w:val="642"/>
    <w:link w:val="635"/>
    <w:uiPriority w:val="9"/>
    <w:qFormat/>
    <w:rPr>
      <w:rFonts w:ascii="Times New Roman" w:hAnsi="Times New Roman" w:eastAsia="宋体" w:cs="Times New Roman"/>
      <w:b/>
      <w:bCs/>
      <w:sz w:val="32"/>
      <w:szCs w:val="32"/>
    </w:rPr>
  </w:style>
  <w:style w:type="character" w:styleId="886" w:customStyle="1">
    <w:name w:val="标题 1 字符"/>
    <w:basedOn w:val="642"/>
    <w:link w:val="633"/>
    <w:uiPriority w:val="0"/>
    <w:qFormat/>
    <w:rPr>
      <w:rFonts w:ascii="Times New Roman" w:hAnsi="Times New Roman" w:eastAsia="新宋体" w:cs="Times New Roman"/>
      <w:b/>
      <w:bCs/>
      <w:sz w:val="30"/>
      <w:szCs w:val="44"/>
    </w:rPr>
  </w:style>
  <w:style w:type="character" w:styleId="887" w:customStyle="1">
    <w:name w:val="页眉 字符"/>
    <w:basedOn w:val="642"/>
    <w:link w:val="661"/>
    <w:uiPriority w:val="99"/>
    <w:qFormat/>
    <w:rPr>
      <w:rFonts w:ascii="Times New Roman" w:hAnsi="Times New Roman" w:eastAsia="宋体" w:cs="Times New Roman"/>
      <w:sz w:val="18"/>
      <w:szCs w:val="18"/>
    </w:rPr>
  </w:style>
  <w:style w:type="character" w:styleId="888" w:customStyle="1">
    <w:name w:val="正文文本 字符"/>
    <w:basedOn w:val="642"/>
    <w:link w:val="649"/>
    <w:uiPriority w:val="99"/>
    <w:qFormat/>
    <w:rPr>
      <w:rFonts w:ascii="Calibri" w:hAnsi="Calibri" w:eastAsia="宋体" w:cs="Times New Roman"/>
      <w:sz w:val="21"/>
      <w:szCs w:val="24"/>
    </w:rPr>
  </w:style>
  <w:style w:type="paragraph" w:styleId="889" w:customStyle="1">
    <w:name w:val="_Style 11"/>
    <w:basedOn w:val="632"/>
    <w:next w:val="874"/>
    <w:uiPriority w:val="34"/>
    <w:qFormat/>
    <w:pPr>
      <w:ind w:firstLine="420"/>
    </w:pPr>
    <w:rPr>
      <w:color w:val="000000"/>
      <w:szCs w:val="21"/>
    </w:rPr>
  </w:style>
  <w:style w:type="paragraph" w:styleId="890" w:customStyle="1">
    <w:name w:val="BodyText1I2"/>
    <w:basedOn w:val="632"/>
    <w:uiPriority w:val="0"/>
    <w:qFormat/>
    <w:pPr>
      <w:ind w:firstLine="420"/>
      <w:spacing w:line="360" w:lineRule="auto"/>
      <w:widowControl/>
    </w:pPr>
    <w:rPr>
      <w:rFonts w:ascii="宋体" w:hAnsi="宋体" w:cstheme="minorBidi"/>
      <w:sz w:val="20"/>
      <w:szCs w:val="20"/>
    </w:rPr>
  </w:style>
  <w:style w:type="paragraph" w:styleId="891" w:customStyle="1">
    <w:name w:val="UserStyle_133"/>
    <w:basedOn w:val="632"/>
    <w:uiPriority w:val="0"/>
    <w:qFormat/>
    <w:pPr>
      <w:widowControl/>
    </w:pPr>
    <w:rPr>
      <w:rFonts w:ascii="Tahoma" w:hAnsi="Tahoma" w:cstheme="minorBidi"/>
      <w:sz w:val="24"/>
    </w:rPr>
  </w:style>
  <w:style w:type="paragraph" w:styleId="892" w:customStyle="1">
    <w:name w:val="AnnotationText"/>
    <w:basedOn w:val="632"/>
    <w:link w:val="893"/>
    <w:uiPriority w:val="0"/>
    <w:qFormat/>
    <w:pPr>
      <w:jc w:val="left"/>
      <w:widowControl/>
    </w:pPr>
    <w:rPr>
      <w:rFonts w:cstheme="minorBidi"/>
    </w:rPr>
  </w:style>
  <w:style w:type="character" w:styleId="893" w:customStyle="1">
    <w:name w:val="UserStyle_12"/>
    <w:link w:val="892"/>
    <w:uiPriority w:val="0"/>
    <w:qFormat/>
    <w:rPr>
      <w:rFonts w:ascii="Times New Roman" w:hAnsi="Times New Roman" w:eastAsia="宋体"/>
      <w:sz w:val="21"/>
      <w:szCs w:val="24"/>
    </w:rPr>
  </w:style>
  <w:style w:type="paragraph" w:styleId="894" w:customStyle="1">
    <w:name w:val="UserStyle_115"/>
    <w:uiPriority w:val="0"/>
    <w:qFormat/>
    <w:rPr>
      <w:rFonts w:hint="default" w:ascii="Times New Roman" w:hAnsi="Times New Roman" w:eastAsia="宋体" w:cstheme="minorBidi"/>
      <w:color w:val="000000"/>
      <w:sz w:val="24"/>
      <w:szCs w:val="24"/>
      <w:lang w:val="en-US" w:eastAsia="zh-CN" w:bidi="ar-SA"/>
    </w:rPr>
  </w:style>
  <w:style w:type="paragraph" w:styleId="895" w:customStyle="1">
    <w:name w:val="*正文-表格"/>
    <w:basedOn w:val="632"/>
    <w:uiPriority w:val="0"/>
    <w:qFormat/>
    <w:rPr>
      <w:sz w:val="24"/>
      <w:szCs w:val="20"/>
    </w:rPr>
  </w:style>
  <w:style w:type="character" w:styleId="896" w:customStyle="1">
    <w:name w:val="font21"/>
    <w:basedOn w:val="642"/>
    <w:uiPriority w:val="0"/>
    <w:qFormat/>
    <w:rPr>
      <w:rFonts w:hint="eastAsia" w:ascii="宋体" w:hAnsi="宋体" w:eastAsia="宋体" w:cs="宋体"/>
      <w:b/>
      <w:bCs/>
      <w:color w:val="000000"/>
      <w:sz w:val="28"/>
      <w:szCs w:val="28"/>
      <w:u w:val="none"/>
    </w:rPr>
  </w:style>
  <w:style w:type="paragraph" w:styleId="897" w:customStyle="1">
    <w:name w:val="标题 5（有编号）（绿盟科技）"/>
    <w:basedOn w:val="632"/>
    <w:next w:val="898"/>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898"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899" w:customStyle="1">
    <w:name w:val="投标文件正文"/>
    <w:basedOn w:val="632"/>
    <w:uiPriority w:val="0"/>
    <w:qFormat/>
    <w:pPr>
      <w:ind w:firstLine="200"/>
      <w:spacing w:before="40" w:after="40" w:line="400" w:lineRule="exact"/>
    </w:pPr>
    <w:rPr>
      <w:sz w:val="24"/>
    </w:rPr>
  </w:style>
  <w:style w:type="paragraph" w:styleId="900" w:customStyle="1">
    <w:name w:val="标题 21"/>
    <w:basedOn w:val="632"/>
    <w:next w:val="632"/>
    <w:uiPriority w:val="0"/>
    <w:qFormat/>
    <w:pPr>
      <w:jc w:val="left"/>
      <w:keepLines/>
      <w:keepNext/>
      <w:spacing w:before="50"/>
      <w:tabs>
        <w:tab w:val="left" w:pos="0" w:leader="none"/>
      </w:tabs>
    </w:pPr>
    <w:rPr>
      <w:rFonts w:ascii="Arial" w:hAnsi="Arial" w:eastAsia="黑体"/>
      <w:sz w:val="32"/>
      <w:szCs w:val="20"/>
    </w:rPr>
  </w:style>
  <w:style w:type="paragraph" w:styleId="901" w:customStyle="1">
    <w:name w:val="BodyTextIndent"/>
    <w:basedOn w:val="632"/>
    <w:next w:val="902"/>
    <w:uiPriority w:val="0"/>
    <w:qFormat/>
    <w:pPr>
      <w:ind w:left="420"/>
      <w:spacing w:after="120"/>
    </w:pPr>
  </w:style>
  <w:style w:type="paragraph" w:styleId="902" w:customStyle="1">
    <w:name w:val="EnvelopeReturn"/>
    <w:basedOn w:val="632"/>
    <w:uiPriority w:val="0"/>
    <w:qFormat/>
    <w:rPr>
      <w:rFonts w:ascii="Arial" w:hAnsi="Arial"/>
    </w:rPr>
  </w:style>
  <w:style w:type="paragraph" w:styleId="903" w:customStyle="1">
    <w:name w:val="Table Paragraph"/>
    <w:basedOn w:val="632"/>
    <w:uiPriority w:val="1"/>
    <w:qFormat/>
    <w:pPr>
      <w:ind w:left="107"/>
    </w:pPr>
    <w:rPr>
      <w:rFonts w:ascii="宋体" w:hAnsi="宋体" w:cs="宋体"/>
    </w:rPr>
  </w:style>
  <w:style w:type="paragraph" w:styleId="904" w:customStyle="1">
    <w:name w:val="列出段落1"/>
    <w:basedOn w:val="632"/>
    <w:uiPriority w:val="34"/>
    <w:qFormat/>
    <w:pPr>
      <w:ind w:left="480"/>
      <w:jc w:val="left"/>
    </w:pPr>
    <w:rPr>
      <w:rFonts w:ascii="Calibri" w:hAnsi="Calibri" w:eastAsia="PMingLiU"/>
      <w:sz w:val="24"/>
      <w:szCs w:val="20"/>
      <w:lang w:eastAsia="zh-TW"/>
    </w:rPr>
  </w:style>
  <w:style w:type="paragraph" w:styleId="905" w:customStyle="1">
    <w:name w:val="正文文本缩进1"/>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character" w:styleId="906" w:customStyle="1">
    <w:name w:val="font51"/>
    <w:uiPriority w:val="0"/>
    <w:qFormat/>
    <w:rPr>
      <w:rFonts w:hint="eastAsia" w:ascii="微软雅黑" w:hAnsi="微软雅黑" w:eastAsia="微软雅黑" w:cs="微软雅黑"/>
      <w:color w:val="000000"/>
      <w:sz w:val="16"/>
      <w:szCs w:val="16"/>
      <w:u w:val="none"/>
    </w:rPr>
  </w:style>
  <w:style w:type="character" w:styleId="907" w:customStyle="1">
    <w:name w:val="font01"/>
    <w:basedOn w:val="642"/>
    <w:uiPriority w:val="0"/>
    <w:qFormat/>
    <w:rPr>
      <w:rFonts w:hint="eastAsia" w:ascii="微软雅黑" w:hAnsi="微软雅黑" w:eastAsia="微软雅黑" w:cs="微软雅黑"/>
      <w:color w:val="000000"/>
      <w:sz w:val="16"/>
      <w:szCs w:val="16"/>
      <w:u w:val="none"/>
    </w:rPr>
  </w:style>
  <w:style w:type="character" w:styleId="908" w:customStyle="1">
    <w:name w:val="font31"/>
    <w:basedOn w:val="642"/>
    <w:uiPriority w:val="0"/>
    <w:qFormat/>
    <w:rPr>
      <w:rFonts w:hint="eastAsia" w:ascii="微软雅黑" w:hAnsi="微软雅黑" w:eastAsia="微软雅黑" w:cs="微软雅黑"/>
      <w:color w:val="000000"/>
      <w:sz w:val="16"/>
      <w:szCs w:val="16"/>
      <w:u w:val="none"/>
    </w:rPr>
  </w:style>
  <w:style w:type="paragraph" w:styleId="909" w:customStyle="1">
    <w:name w:val="BlockQuote"/>
    <w:basedOn w:val="910"/>
    <w:uiPriority w:val="0"/>
    <w:qFormat/>
    <w:pPr>
      <w:ind w:left="256" w:right="6" w:firstLine="624"/>
    </w:pPr>
    <w:rPr>
      <w:rFonts w:eastAsia="仿宋_GB2312"/>
      <w:sz w:val="28"/>
    </w:rPr>
  </w:style>
  <w:style w:type="paragraph" w:styleId="910" w:customStyle="1">
    <w:name w:val="正文111"/>
    <w:next w:val="6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1" w:customStyle="1">
    <w:name w:val="目录 111"/>
    <w:basedOn w:val="682"/>
    <w:next w:val="632"/>
    <w:uiPriority w:val="0"/>
    <w:qFormat/>
    <w:pPr>
      <w:spacing w:after="100" w:line="259" w:lineRule="auto"/>
      <w:widowControl/>
    </w:pPr>
    <w:rPr>
      <w:rFonts w:ascii="Calibri" w:hAnsi="Calibri"/>
      <w:sz w:val="22"/>
      <w:szCs w:val="22"/>
    </w:rPr>
  </w:style>
  <w:style w:type="paragraph" w:styleId="912" w:customStyle="1">
    <w:name w:val="纯文本1"/>
    <w:basedOn w:val="910"/>
    <w:uiPriority w:val="0"/>
    <w:qFormat/>
    <w:rPr>
      <w:rFonts w:ascii="宋体" w:hAnsi="Courier New"/>
      <w:szCs w:val="21"/>
    </w:rPr>
  </w:style>
  <w:style w:type="paragraph" w:styleId="913" w:customStyle="1">
    <w:name w:val="文本块1"/>
    <w:basedOn w:val="910"/>
    <w:uiPriority w:val="0"/>
    <w:qFormat/>
    <w:pPr>
      <w:ind w:left="256" w:right="6" w:firstLine="624"/>
    </w:pPr>
    <w:rPr>
      <w:rFonts w:eastAsia="仿宋"/>
      <w:sz w:val="28"/>
      <w:szCs w:val="20"/>
    </w:rPr>
  </w:style>
  <w:style w:type="paragraph" w:styleId="914" w:customStyle="1">
    <w:name w:val="目录 1112"/>
    <w:basedOn w:val="632"/>
    <w:next w:val="632"/>
    <w:uiPriority w:val="39"/>
    <w:qFormat/>
  </w:style>
  <w:style w:type="paragraph" w:styleId="915" w:customStyle="1">
    <w:name w:val="正文文本11"/>
    <w:basedOn w:val="916"/>
    <w:next w:val="721"/>
    <w:uiPriority w:val="0"/>
    <w:qFormat/>
    <w:pPr>
      <w:spacing w:after="120"/>
    </w:pPr>
  </w:style>
  <w:style w:type="paragraph" w:styleId="916" w:customStyle="1">
    <w:name w:val="正文112"/>
    <w:next w:val="9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7" w:customStyle="1">
    <w:name w:val="文本块12"/>
    <w:basedOn w:val="632"/>
    <w:uiPriority w:val="99"/>
    <w:qFormat/>
    <w:pPr>
      <w:ind w:left="420" w:right="33"/>
      <w:jc w:val="left"/>
    </w:pPr>
    <w:rPr>
      <w:sz w:val="24"/>
      <w:szCs w:val="20"/>
    </w:rPr>
  </w:style>
  <w:style w:type="character" w:styleId="918" w:customStyle="1">
    <w:name w:val="超链接1"/>
    <w:link w:val="632"/>
    <w:uiPriority w:val="99"/>
    <w:unhideWhenUsed/>
    <w:qFormat/>
    <w:rPr>
      <w:rFonts w:hint="default" w:ascii="Times New Roman" w:hAnsi="Times New Roman" w:eastAsia="宋体" w:cs="Times New Roman"/>
      <w:sz w:val="21"/>
      <w:szCs w:val="24"/>
      <w:lang w:val="en-US" w:eastAsia="zh-CN" w:bidi="ar-SA"/>
    </w:rPr>
  </w:style>
  <w:style w:type="numbering" w:styleId="81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孙逊</cp:lastModifiedBy>
  <cp:revision>294</cp:revision>
  <dcterms:created xsi:type="dcterms:W3CDTF">2021-06-29T06:28:00Z</dcterms:created>
  <dcterms:modified xsi:type="dcterms:W3CDTF">2025-11-12T06:41:44Z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7E7577AA31534E9586591FF9F217B384_13</vt:lpwstr>
  </property>
  <property fmtid="{D5CDD505-2E9C-101B-9397-08002B2CF9AE}" pid="4" name="KSOTemplateDocerSaveRecord">
    <vt:lpwstr>eyJoZGlkIjoiODZiNTQ4OWU1ZmQ2YWQwNGNhMzdiYjU5MWM1ZDdjY2EiLCJ1c2VySWQiOiIyNTEzNTg5ODgifQ==</vt:lpwstr>
  </property>
</Properties>
</file>